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7693" w14:textId="77777777" w:rsidR="00C878B8" w:rsidRPr="007C4C1A" w:rsidRDefault="00C878B8" w:rsidP="00C878B8">
      <w:pPr>
        <w:jc w:val="both"/>
        <w:rPr>
          <w:sz w:val="24"/>
          <w:szCs w:val="24"/>
        </w:rPr>
      </w:pPr>
    </w:p>
    <w:p w14:paraId="00BADD71" w14:textId="77777777" w:rsidR="00C878B8" w:rsidRPr="007C4C1A" w:rsidRDefault="00C878B8" w:rsidP="00C878B8">
      <w:pPr>
        <w:jc w:val="both"/>
        <w:rPr>
          <w:sz w:val="24"/>
          <w:szCs w:val="24"/>
        </w:rPr>
      </w:pPr>
    </w:p>
    <w:p w14:paraId="1BCDEB3B" w14:textId="60C3652D" w:rsidR="00C878B8" w:rsidRDefault="00C878B8" w:rsidP="00C878B8">
      <w:pPr>
        <w:jc w:val="both"/>
        <w:rPr>
          <w:sz w:val="24"/>
          <w:szCs w:val="24"/>
        </w:rPr>
      </w:pPr>
      <w:r w:rsidRPr="00470096">
        <w:rPr>
          <w:sz w:val="24"/>
          <w:szCs w:val="24"/>
        </w:rPr>
        <w:t>SUPPLEMENTARY</w:t>
      </w:r>
      <w:r w:rsidR="00343B86">
        <w:rPr>
          <w:sz w:val="24"/>
          <w:szCs w:val="24"/>
        </w:rPr>
        <w:t xml:space="preserve"> </w:t>
      </w:r>
      <w:r w:rsidRPr="00470096">
        <w:rPr>
          <w:sz w:val="24"/>
          <w:szCs w:val="24"/>
        </w:rPr>
        <w:t>MATERIALS</w:t>
      </w:r>
    </w:p>
    <w:p w14:paraId="145F7E1C" w14:textId="77777777" w:rsidR="008F789E" w:rsidRDefault="008F789E" w:rsidP="00C878B8">
      <w:pPr>
        <w:jc w:val="both"/>
        <w:rPr>
          <w:sz w:val="24"/>
          <w:szCs w:val="24"/>
        </w:rPr>
      </w:pPr>
    </w:p>
    <w:p w14:paraId="1E4505EF" w14:textId="4437F645" w:rsidR="00DF720B" w:rsidRPr="00470096" w:rsidRDefault="00DF720B" w:rsidP="00DF720B">
      <w:pPr>
        <w:jc w:val="both"/>
        <w:rPr>
          <w:sz w:val="24"/>
          <w:szCs w:val="24"/>
        </w:rPr>
      </w:pPr>
      <w:r>
        <w:rPr>
          <w:sz w:val="24"/>
          <w:szCs w:val="24"/>
        </w:rPr>
        <w:t>Appendix</w:t>
      </w:r>
      <w:r w:rsidR="00343B86">
        <w:rPr>
          <w:sz w:val="24"/>
          <w:szCs w:val="24"/>
        </w:rPr>
        <w:t xml:space="preserve"> </w:t>
      </w:r>
      <w:r>
        <w:rPr>
          <w:sz w:val="24"/>
          <w:szCs w:val="24"/>
        </w:rPr>
        <w:t>1.</w:t>
      </w:r>
      <w:r w:rsidR="00343B86">
        <w:rPr>
          <w:sz w:val="24"/>
          <w:szCs w:val="24"/>
        </w:rPr>
        <w:t xml:space="preserve"> </w:t>
      </w:r>
      <w:r w:rsidRPr="00470096">
        <w:rPr>
          <w:sz w:val="24"/>
          <w:szCs w:val="24"/>
        </w:rPr>
        <w:t>DNA</w:t>
      </w:r>
      <w:r w:rsidR="00343B86">
        <w:rPr>
          <w:sz w:val="24"/>
          <w:szCs w:val="24"/>
        </w:rPr>
        <w:t xml:space="preserve"> </w:t>
      </w:r>
      <w:r w:rsidRPr="00470096">
        <w:rPr>
          <w:sz w:val="24"/>
          <w:szCs w:val="24"/>
        </w:rPr>
        <w:t>Extraction</w:t>
      </w:r>
      <w:r w:rsidR="00343B86">
        <w:rPr>
          <w:sz w:val="24"/>
          <w:szCs w:val="24"/>
        </w:rPr>
        <w:t xml:space="preserve"> </w:t>
      </w:r>
      <w:r w:rsidRPr="00470096">
        <w:rPr>
          <w:sz w:val="24"/>
          <w:szCs w:val="24"/>
        </w:rPr>
        <w:t>and</w:t>
      </w:r>
      <w:r w:rsidR="00343B86">
        <w:rPr>
          <w:sz w:val="24"/>
          <w:szCs w:val="24"/>
        </w:rPr>
        <w:t xml:space="preserve"> </w:t>
      </w:r>
      <w:r w:rsidRPr="00470096">
        <w:rPr>
          <w:sz w:val="24"/>
          <w:szCs w:val="24"/>
        </w:rPr>
        <w:t>quantification</w:t>
      </w:r>
    </w:p>
    <w:p w14:paraId="60D57FC3" w14:textId="77777777" w:rsidR="006C7DD1" w:rsidRDefault="006C7DD1" w:rsidP="00DF720B">
      <w:pPr>
        <w:jc w:val="both"/>
        <w:rPr>
          <w:sz w:val="24"/>
          <w:szCs w:val="24"/>
        </w:rPr>
      </w:pPr>
    </w:p>
    <w:p w14:paraId="7972FF30" w14:textId="754EB25E" w:rsidR="003A5560" w:rsidRDefault="003A5560" w:rsidP="00DF720B">
      <w:pPr>
        <w:jc w:val="both"/>
        <w:rPr>
          <w:sz w:val="24"/>
          <w:szCs w:val="24"/>
        </w:rPr>
      </w:pPr>
    </w:p>
    <w:p w14:paraId="7AF3F206" w14:textId="2AEDBB1F" w:rsidR="003A5560" w:rsidRPr="00470096" w:rsidRDefault="003A5560" w:rsidP="003A5560">
      <w:pPr>
        <w:jc w:val="both"/>
        <w:rPr>
          <w:sz w:val="24"/>
          <w:szCs w:val="24"/>
        </w:rPr>
      </w:pPr>
      <w:r>
        <w:rPr>
          <w:sz w:val="24"/>
          <w:szCs w:val="24"/>
        </w:rPr>
        <w:t xml:space="preserve">To analyze the proximity and relationship between samples of the putative </w:t>
      </w:r>
      <w:r w:rsidRPr="00D02040">
        <w:rPr>
          <w:i/>
          <w:iCs/>
          <w:sz w:val="24"/>
          <w:szCs w:val="24"/>
        </w:rPr>
        <w:t xml:space="preserve">Cedrela </w:t>
      </w:r>
      <w:proofErr w:type="spellStart"/>
      <w:r w:rsidRPr="00D02040">
        <w:rPr>
          <w:i/>
          <w:iCs/>
          <w:sz w:val="24"/>
          <w:szCs w:val="24"/>
        </w:rPr>
        <w:t>angusticarpa</w:t>
      </w:r>
      <w:proofErr w:type="spellEnd"/>
      <w:r w:rsidRPr="00D02040">
        <w:rPr>
          <w:i/>
          <w:iCs/>
          <w:sz w:val="24"/>
          <w:szCs w:val="24"/>
        </w:rPr>
        <w:t xml:space="preserve"> </w:t>
      </w:r>
      <w:r>
        <w:rPr>
          <w:sz w:val="24"/>
          <w:szCs w:val="24"/>
        </w:rPr>
        <w:t xml:space="preserve">and samples from closely related species using genetic data, leaves from </w:t>
      </w:r>
      <w:r w:rsidR="009F3538">
        <w:rPr>
          <w:sz w:val="24"/>
          <w:szCs w:val="24"/>
        </w:rPr>
        <w:t>9</w:t>
      </w:r>
      <w:r>
        <w:rPr>
          <w:sz w:val="24"/>
          <w:szCs w:val="24"/>
        </w:rPr>
        <w:t xml:space="preserve"> individuals of </w:t>
      </w:r>
      <w:r w:rsidRPr="00D02040">
        <w:rPr>
          <w:i/>
          <w:iCs/>
          <w:sz w:val="24"/>
          <w:szCs w:val="24"/>
        </w:rPr>
        <w:t xml:space="preserve">C. </w:t>
      </w:r>
      <w:proofErr w:type="spellStart"/>
      <w:r w:rsidRPr="00D02040">
        <w:rPr>
          <w:i/>
          <w:iCs/>
          <w:sz w:val="24"/>
          <w:szCs w:val="24"/>
        </w:rPr>
        <w:t>angusticarpa</w:t>
      </w:r>
      <w:proofErr w:type="spellEnd"/>
      <w:r w:rsidRPr="00D02040">
        <w:rPr>
          <w:i/>
          <w:iCs/>
          <w:sz w:val="24"/>
          <w:szCs w:val="24"/>
        </w:rPr>
        <w:t xml:space="preserve"> </w:t>
      </w:r>
      <w:r>
        <w:rPr>
          <w:sz w:val="24"/>
          <w:szCs w:val="24"/>
        </w:rPr>
        <w:t xml:space="preserve">and 34 individuals of </w:t>
      </w:r>
      <w:r w:rsidRPr="00D02040">
        <w:rPr>
          <w:i/>
          <w:iCs/>
          <w:sz w:val="24"/>
          <w:szCs w:val="24"/>
        </w:rPr>
        <w:t xml:space="preserve">C. odorata </w:t>
      </w:r>
      <w:r>
        <w:rPr>
          <w:sz w:val="24"/>
          <w:szCs w:val="24"/>
        </w:rPr>
        <w:t xml:space="preserve">were collected in the field (Table 1). All leaf samples were then transported to the Plant Biotechnology Laboratory at USFQ for DNA </w:t>
      </w:r>
      <w:r w:rsidR="00402A8F">
        <w:rPr>
          <w:sz w:val="24"/>
          <w:szCs w:val="24"/>
        </w:rPr>
        <w:t>e</w:t>
      </w:r>
      <w:r>
        <w:rPr>
          <w:sz w:val="24"/>
          <w:szCs w:val="24"/>
        </w:rPr>
        <w:t xml:space="preserve">xtraction. DNA was extracted following the protocol described by </w:t>
      </w:r>
      <w:proofErr w:type="spellStart"/>
      <w:r>
        <w:rPr>
          <w:sz w:val="24"/>
          <w:szCs w:val="24"/>
        </w:rPr>
        <w:t>Rezadoost</w:t>
      </w:r>
      <w:proofErr w:type="spellEnd"/>
      <w:r>
        <w:rPr>
          <w:sz w:val="24"/>
          <w:szCs w:val="24"/>
        </w:rPr>
        <w:t xml:space="preserve"> et al. (2016) with modifications as described below.  </w:t>
      </w:r>
    </w:p>
    <w:p w14:paraId="27FDA56D" w14:textId="77777777" w:rsidR="00DF720B" w:rsidRPr="00470096" w:rsidRDefault="00DF720B" w:rsidP="00DF720B">
      <w:pPr>
        <w:jc w:val="both"/>
        <w:rPr>
          <w:sz w:val="24"/>
          <w:szCs w:val="24"/>
        </w:rPr>
      </w:pPr>
    </w:p>
    <w:p w14:paraId="48BFFEA5" w14:textId="73F86C24" w:rsidR="00DF720B" w:rsidRPr="00470096" w:rsidRDefault="00DF720B" w:rsidP="00DF720B">
      <w:pPr>
        <w:jc w:val="both"/>
        <w:rPr>
          <w:color w:val="000000"/>
          <w:sz w:val="24"/>
          <w:szCs w:val="24"/>
        </w:rPr>
      </w:pPr>
      <w:r w:rsidRPr="00470096">
        <w:rPr>
          <w:sz w:val="24"/>
          <w:szCs w:val="24"/>
        </w:rPr>
        <w:t>20</w:t>
      </w:r>
      <w:r w:rsidR="00343B86">
        <w:rPr>
          <w:sz w:val="24"/>
          <w:szCs w:val="24"/>
        </w:rPr>
        <w:t xml:space="preserve"> </w:t>
      </w:r>
      <w:r w:rsidRPr="00470096">
        <w:rPr>
          <w:sz w:val="24"/>
          <w:szCs w:val="24"/>
        </w:rPr>
        <w:t>mg</w:t>
      </w:r>
      <w:r w:rsidR="00343B86">
        <w:rPr>
          <w:sz w:val="24"/>
          <w:szCs w:val="24"/>
        </w:rPr>
        <w:t xml:space="preserve"> </w:t>
      </w:r>
      <w:r w:rsidRPr="00470096">
        <w:rPr>
          <w:sz w:val="24"/>
          <w:szCs w:val="24"/>
        </w:rPr>
        <w:t>of</w:t>
      </w:r>
      <w:r w:rsidR="00343B86">
        <w:rPr>
          <w:sz w:val="24"/>
          <w:szCs w:val="24"/>
        </w:rPr>
        <w:t xml:space="preserve"> </w:t>
      </w:r>
      <w:r w:rsidRPr="00470096">
        <w:rPr>
          <w:sz w:val="24"/>
          <w:szCs w:val="24"/>
        </w:rPr>
        <w:t>leaf</w:t>
      </w:r>
      <w:r w:rsidR="00343B86">
        <w:rPr>
          <w:sz w:val="24"/>
          <w:szCs w:val="24"/>
        </w:rPr>
        <w:t xml:space="preserve"> </w:t>
      </w:r>
      <w:r w:rsidRPr="00470096">
        <w:rPr>
          <w:sz w:val="24"/>
          <w:szCs w:val="24"/>
        </w:rPr>
        <w:t>tissue</w:t>
      </w:r>
      <w:r w:rsidR="00343B86">
        <w:rPr>
          <w:sz w:val="24"/>
          <w:szCs w:val="24"/>
        </w:rPr>
        <w:t xml:space="preserve"> </w:t>
      </w:r>
      <w:r w:rsidR="001B1C9C">
        <w:rPr>
          <w:sz w:val="24"/>
          <w:szCs w:val="24"/>
        </w:rPr>
        <w:t xml:space="preserve">were macerated </w:t>
      </w:r>
      <w:r w:rsidRPr="00470096">
        <w:rPr>
          <w:sz w:val="24"/>
          <w:szCs w:val="24"/>
        </w:rPr>
        <w:t>in</w:t>
      </w:r>
      <w:r w:rsidR="00343B86">
        <w:rPr>
          <w:sz w:val="24"/>
          <w:szCs w:val="24"/>
        </w:rPr>
        <w:t xml:space="preserve"> </w:t>
      </w:r>
      <w:r w:rsidRPr="00470096">
        <w:rPr>
          <w:sz w:val="24"/>
          <w:szCs w:val="24"/>
        </w:rPr>
        <w:t>a</w:t>
      </w:r>
      <w:r w:rsidR="00343B86">
        <w:rPr>
          <w:sz w:val="24"/>
          <w:szCs w:val="24"/>
        </w:rPr>
        <w:t xml:space="preserve"> </w:t>
      </w:r>
      <w:r w:rsidRPr="00470096">
        <w:rPr>
          <w:sz w:val="24"/>
          <w:szCs w:val="24"/>
        </w:rPr>
        <w:t>mortar</w:t>
      </w:r>
      <w:r w:rsidR="00343B86">
        <w:rPr>
          <w:sz w:val="24"/>
          <w:szCs w:val="24"/>
        </w:rPr>
        <w:t xml:space="preserve"> </w:t>
      </w:r>
      <w:r w:rsidRPr="00470096">
        <w:rPr>
          <w:color w:val="000000"/>
          <w:sz w:val="24"/>
          <w:szCs w:val="24"/>
        </w:rPr>
        <w:t>with</w:t>
      </w:r>
      <w:r w:rsidR="00343B86">
        <w:rPr>
          <w:color w:val="000000"/>
          <w:sz w:val="24"/>
          <w:szCs w:val="24"/>
        </w:rPr>
        <w:t xml:space="preserve"> </w:t>
      </w:r>
      <w:r w:rsidRPr="00470096">
        <w:rPr>
          <w:color w:val="000000"/>
          <w:sz w:val="24"/>
          <w:szCs w:val="24"/>
        </w:rPr>
        <w:t>liquid</w:t>
      </w:r>
      <w:r w:rsidR="00343B86">
        <w:rPr>
          <w:color w:val="000000"/>
          <w:sz w:val="24"/>
          <w:szCs w:val="24"/>
        </w:rPr>
        <w:t xml:space="preserve"> </w:t>
      </w:r>
      <w:r w:rsidRPr="00470096">
        <w:rPr>
          <w:color w:val="000000"/>
          <w:sz w:val="24"/>
          <w:szCs w:val="24"/>
        </w:rPr>
        <w:t>nitrogen</w:t>
      </w:r>
      <w:r w:rsidR="00B72C2C">
        <w:rPr>
          <w:color w:val="000000"/>
          <w:sz w:val="24"/>
          <w:szCs w:val="24"/>
        </w:rPr>
        <w:t xml:space="preserve"> and</w:t>
      </w:r>
      <w:r w:rsidR="00343B86">
        <w:rPr>
          <w:color w:val="000000"/>
          <w:sz w:val="24"/>
          <w:szCs w:val="24"/>
        </w:rPr>
        <w:t xml:space="preserve"> </w:t>
      </w:r>
      <w:r w:rsidRPr="00470096">
        <w:rPr>
          <w:color w:val="000000"/>
          <w:sz w:val="24"/>
          <w:szCs w:val="24"/>
        </w:rPr>
        <w:t>trans</w:t>
      </w:r>
      <w:r w:rsidR="00343B86">
        <w:rPr>
          <w:color w:val="000000"/>
          <w:sz w:val="24"/>
          <w:szCs w:val="24"/>
        </w:rPr>
        <w:t>ferred to a 1.5-ml tube</w:t>
      </w:r>
      <w:r w:rsidR="001B1C9C">
        <w:rPr>
          <w:color w:val="000000"/>
          <w:sz w:val="24"/>
          <w:szCs w:val="24"/>
        </w:rPr>
        <w:t>.</w:t>
      </w:r>
      <w:r w:rsidR="00343B86">
        <w:rPr>
          <w:color w:val="000000"/>
          <w:sz w:val="24"/>
          <w:szCs w:val="24"/>
        </w:rPr>
        <w:t xml:space="preserve"> 400 </w:t>
      </w:r>
      <w:r w:rsidRPr="00470096">
        <w:rPr>
          <w:color w:val="000000"/>
          <w:sz w:val="24"/>
          <w:szCs w:val="24"/>
        </w:rPr>
        <w:t>µl</w:t>
      </w:r>
      <w:r w:rsidR="00343B86">
        <w:rPr>
          <w:color w:val="000000"/>
          <w:sz w:val="24"/>
          <w:szCs w:val="24"/>
        </w:rPr>
        <w:t xml:space="preserve"> </w:t>
      </w:r>
      <w:r w:rsidRPr="00470096">
        <w:rPr>
          <w:color w:val="000000"/>
          <w:sz w:val="24"/>
          <w:szCs w:val="24"/>
        </w:rPr>
        <w:t>of</w:t>
      </w:r>
      <w:r w:rsidR="00343B86">
        <w:rPr>
          <w:color w:val="000000"/>
          <w:sz w:val="24"/>
          <w:szCs w:val="24"/>
        </w:rPr>
        <w:t xml:space="preserve"> </w:t>
      </w:r>
      <w:r w:rsidR="001B1C9C">
        <w:rPr>
          <w:color w:val="000000"/>
          <w:sz w:val="24"/>
          <w:szCs w:val="24"/>
        </w:rPr>
        <w:t>B</w:t>
      </w:r>
      <w:r w:rsidRPr="00470096">
        <w:rPr>
          <w:color w:val="000000"/>
          <w:sz w:val="24"/>
          <w:szCs w:val="24"/>
        </w:rPr>
        <w:t>uffer</w:t>
      </w:r>
      <w:r w:rsidR="00343B86">
        <w:rPr>
          <w:color w:val="000000"/>
          <w:sz w:val="24"/>
          <w:szCs w:val="24"/>
        </w:rPr>
        <w:t xml:space="preserve"> </w:t>
      </w:r>
      <w:r w:rsidRPr="00470096">
        <w:rPr>
          <w:sz w:val="24"/>
          <w:szCs w:val="24"/>
        </w:rPr>
        <w:t>1</w:t>
      </w:r>
      <w:r w:rsidR="00343B86">
        <w:rPr>
          <w:sz w:val="24"/>
          <w:szCs w:val="24"/>
        </w:rPr>
        <w:t xml:space="preserve"> </w:t>
      </w:r>
      <w:r w:rsidRPr="00470096">
        <w:rPr>
          <w:sz w:val="24"/>
          <w:szCs w:val="24"/>
        </w:rPr>
        <w:t>[200</w:t>
      </w:r>
      <w:r w:rsidRPr="00470096">
        <w:rPr>
          <w:color w:val="000000"/>
          <w:sz w:val="24"/>
          <w:szCs w:val="24"/>
        </w:rPr>
        <w:t>mM</w:t>
      </w:r>
      <w:r w:rsidR="00343B86">
        <w:rPr>
          <w:color w:val="000000"/>
          <w:sz w:val="24"/>
          <w:szCs w:val="24"/>
        </w:rPr>
        <w:t xml:space="preserve"> </w:t>
      </w:r>
      <w:r w:rsidRPr="00470096">
        <w:rPr>
          <w:color w:val="000000"/>
          <w:sz w:val="24"/>
          <w:szCs w:val="24"/>
        </w:rPr>
        <w:t>Tris–HCl,</w:t>
      </w:r>
      <w:r w:rsidR="00343B86">
        <w:rPr>
          <w:color w:val="000000"/>
          <w:sz w:val="24"/>
          <w:szCs w:val="24"/>
        </w:rPr>
        <w:t xml:space="preserve"> </w:t>
      </w:r>
      <w:r w:rsidRPr="00470096">
        <w:rPr>
          <w:color w:val="000000"/>
          <w:sz w:val="24"/>
          <w:szCs w:val="24"/>
        </w:rPr>
        <w:t>1.4M</w:t>
      </w:r>
      <w:r w:rsidR="00343B86">
        <w:rPr>
          <w:color w:val="000000"/>
          <w:sz w:val="24"/>
          <w:szCs w:val="24"/>
        </w:rPr>
        <w:t xml:space="preserve"> </w:t>
      </w:r>
      <w:r w:rsidRPr="00470096">
        <w:rPr>
          <w:color w:val="000000"/>
          <w:sz w:val="24"/>
          <w:szCs w:val="24"/>
        </w:rPr>
        <w:t>NaCl,</w:t>
      </w:r>
      <w:r w:rsidR="00343B86">
        <w:rPr>
          <w:color w:val="000000"/>
          <w:sz w:val="24"/>
          <w:szCs w:val="24"/>
        </w:rPr>
        <w:t xml:space="preserve"> </w:t>
      </w:r>
      <w:r w:rsidRPr="00470096">
        <w:rPr>
          <w:color w:val="000000"/>
          <w:sz w:val="24"/>
          <w:szCs w:val="24"/>
        </w:rPr>
        <w:t>0.5</w:t>
      </w:r>
      <w:r w:rsidR="00343B86">
        <w:rPr>
          <w:color w:val="000000"/>
          <w:sz w:val="24"/>
          <w:szCs w:val="24"/>
        </w:rPr>
        <w:t xml:space="preserve"> </w:t>
      </w:r>
      <w:r w:rsidRPr="00470096">
        <w:rPr>
          <w:color w:val="000000"/>
          <w:sz w:val="24"/>
          <w:szCs w:val="24"/>
        </w:rPr>
        <w:t>%</w:t>
      </w:r>
      <w:r w:rsidR="00343B86">
        <w:rPr>
          <w:color w:val="000000"/>
          <w:sz w:val="24"/>
          <w:szCs w:val="24"/>
        </w:rPr>
        <w:t xml:space="preserve"> </w:t>
      </w:r>
      <w:r w:rsidRPr="00470096">
        <w:rPr>
          <w:color w:val="000000"/>
          <w:sz w:val="24"/>
          <w:szCs w:val="24"/>
        </w:rPr>
        <w:t>(v/v)</w:t>
      </w:r>
      <w:r w:rsidR="00343B86">
        <w:rPr>
          <w:color w:val="000000"/>
          <w:sz w:val="24"/>
          <w:szCs w:val="24"/>
        </w:rPr>
        <w:t xml:space="preserve"> </w:t>
      </w:r>
      <w:r w:rsidRPr="00470096">
        <w:rPr>
          <w:color w:val="000000"/>
          <w:sz w:val="24"/>
          <w:szCs w:val="24"/>
        </w:rPr>
        <w:t>Triton</w:t>
      </w:r>
      <w:r w:rsidR="00343B86">
        <w:rPr>
          <w:color w:val="000000"/>
          <w:sz w:val="24"/>
          <w:szCs w:val="24"/>
        </w:rPr>
        <w:t xml:space="preserve"> </w:t>
      </w:r>
      <w:r w:rsidRPr="00470096">
        <w:rPr>
          <w:color w:val="000000"/>
          <w:sz w:val="24"/>
          <w:szCs w:val="24"/>
        </w:rPr>
        <w:t>X-100,</w:t>
      </w:r>
      <w:r w:rsidR="00343B86">
        <w:rPr>
          <w:color w:val="000000"/>
          <w:sz w:val="24"/>
          <w:szCs w:val="24"/>
        </w:rPr>
        <w:t xml:space="preserve"> </w:t>
      </w:r>
      <w:r w:rsidRPr="00470096">
        <w:rPr>
          <w:color w:val="000000"/>
          <w:sz w:val="24"/>
          <w:szCs w:val="24"/>
        </w:rPr>
        <w:t>3</w:t>
      </w:r>
      <w:r w:rsidR="00343B86">
        <w:rPr>
          <w:color w:val="000000"/>
          <w:sz w:val="24"/>
          <w:szCs w:val="24"/>
        </w:rPr>
        <w:t xml:space="preserve"> </w:t>
      </w:r>
      <w:r w:rsidRPr="00470096">
        <w:rPr>
          <w:color w:val="000000"/>
          <w:sz w:val="24"/>
          <w:szCs w:val="24"/>
        </w:rPr>
        <w:t>%</w:t>
      </w:r>
      <w:r w:rsidR="00343B86">
        <w:rPr>
          <w:color w:val="000000"/>
          <w:sz w:val="24"/>
          <w:szCs w:val="24"/>
        </w:rPr>
        <w:t xml:space="preserve"> </w:t>
      </w:r>
      <w:r w:rsidRPr="00470096">
        <w:rPr>
          <w:color w:val="000000"/>
          <w:sz w:val="24"/>
          <w:szCs w:val="24"/>
        </w:rPr>
        <w:t>(w/v)</w:t>
      </w:r>
      <w:r w:rsidR="00343B86">
        <w:rPr>
          <w:color w:val="000000"/>
          <w:sz w:val="24"/>
          <w:szCs w:val="24"/>
        </w:rPr>
        <w:t xml:space="preserve"> </w:t>
      </w:r>
      <w:r w:rsidRPr="00470096">
        <w:rPr>
          <w:color w:val="000000"/>
          <w:sz w:val="24"/>
          <w:szCs w:val="24"/>
        </w:rPr>
        <w:t>CTAB</w:t>
      </w:r>
      <w:r w:rsidR="00205FF3">
        <w:rPr>
          <w:color w:val="000000"/>
          <w:sz w:val="24"/>
          <w:szCs w:val="24"/>
        </w:rPr>
        <w:t>]</w:t>
      </w:r>
      <w:r w:rsidR="00CB1A6B">
        <w:rPr>
          <w:color w:val="000000"/>
          <w:sz w:val="24"/>
          <w:szCs w:val="24"/>
        </w:rPr>
        <w:t xml:space="preserve"> and</w:t>
      </w:r>
      <w:r w:rsidR="00343B86">
        <w:rPr>
          <w:color w:val="000000"/>
          <w:sz w:val="24"/>
          <w:szCs w:val="24"/>
        </w:rPr>
        <w:t xml:space="preserve"> </w:t>
      </w:r>
      <w:r w:rsidRPr="00470096">
        <w:rPr>
          <w:color w:val="000000"/>
          <w:sz w:val="24"/>
          <w:szCs w:val="24"/>
        </w:rPr>
        <w:t>0.1</w:t>
      </w:r>
      <w:r w:rsidR="00343B86">
        <w:rPr>
          <w:color w:val="000000"/>
          <w:sz w:val="24"/>
          <w:szCs w:val="24"/>
        </w:rPr>
        <w:t xml:space="preserve"> </w:t>
      </w:r>
      <w:r w:rsidRPr="00470096">
        <w:rPr>
          <w:color w:val="000000"/>
          <w:sz w:val="24"/>
          <w:szCs w:val="24"/>
        </w:rPr>
        <w:t>%</w:t>
      </w:r>
      <w:r w:rsidR="00343B86">
        <w:rPr>
          <w:color w:val="000000"/>
          <w:sz w:val="24"/>
          <w:szCs w:val="24"/>
        </w:rPr>
        <w:t xml:space="preserve"> </w:t>
      </w:r>
      <w:r w:rsidRPr="00470096">
        <w:rPr>
          <w:color w:val="000000"/>
          <w:sz w:val="24"/>
          <w:szCs w:val="24"/>
        </w:rPr>
        <w:t>(w/v)</w:t>
      </w:r>
      <w:r w:rsidR="00343B86">
        <w:rPr>
          <w:color w:val="000000"/>
          <w:sz w:val="24"/>
          <w:szCs w:val="24"/>
        </w:rPr>
        <w:t xml:space="preserve"> </w:t>
      </w:r>
      <w:r w:rsidRPr="00470096">
        <w:rPr>
          <w:color w:val="000000"/>
          <w:sz w:val="24"/>
          <w:szCs w:val="24"/>
        </w:rPr>
        <w:t>PVP</w:t>
      </w:r>
      <w:r w:rsidR="00343B86">
        <w:rPr>
          <w:color w:val="000000"/>
          <w:sz w:val="24"/>
          <w:szCs w:val="24"/>
        </w:rPr>
        <w:t xml:space="preserve"> </w:t>
      </w:r>
      <w:r w:rsidRPr="00470096">
        <w:rPr>
          <w:color w:val="000000"/>
          <w:sz w:val="24"/>
          <w:szCs w:val="24"/>
        </w:rPr>
        <w:t>(added</w:t>
      </w:r>
      <w:r w:rsidR="00343B86">
        <w:rPr>
          <w:color w:val="000000"/>
          <w:sz w:val="24"/>
          <w:szCs w:val="24"/>
        </w:rPr>
        <w:t xml:space="preserve"> </w:t>
      </w:r>
      <w:r w:rsidRPr="00470096">
        <w:rPr>
          <w:color w:val="000000"/>
          <w:sz w:val="24"/>
          <w:szCs w:val="24"/>
        </w:rPr>
        <w:t>before</w:t>
      </w:r>
      <w:r w:rsidR="00343B86">
        <w:rPr>
          <w:color w:val="000000"/>
          <w:sz w:val="24"/>
          <w:szCs w:val="24"/>
        </w:rPr>
        <w:t xml:space="preserve"> </w:t>
      </w:r>
      <w:r w:rsidRPr="00470096">
        <w:rPr>
          <w:color w:val="000000"/>
          <w:sz w:val="24"/>
          <w:szCs w:val="24"/>
        </w:rPr>
        <w:t>use)</w:t>
      </w:r>
      <w:r w:rsidR="00343B86">
        <w:rPr>
          <w:color w:val="000000"/>
          <w:sz w:val="24"/>
          <w:szCs w:val="24"/>
        </w:rPr>
        <w:t xml:space="preserve"> </w:t>
      </w:r>
      <w:r w:rsidRPr="00470096">
        <w:rPr>
          <w:color w:val="000000"/>
          <w:sz w:val="24"/>
          <w:szCs w:val="24"/>
        </w:rPr>
        <w:t>were</w:t>
      </w:r>
      <w:r w:rsidR="00A53A23">
        <w:rPr>
          <w:color w:val="000000"/>
          <w:sz w:val="24"/>
          <w:szCs w:val="24"/>
        </w:rPr>
        <w:t xml:space="preserve"> then</w:t>
      </w:r>
      <w:r w:rsidR="00343B86">
        <w:rPr>
          <w:color w:val="000000"/>
          <w:sz w:val="24"/>
          <w:szCs w:val="24"/>
        </w:rPr>
        <w:t xml:space="preserve"> </w:t>
      </w:r>
      <w:r w:rsidRPr="00470096">
        <w:rPr>
          <w:color w:val="000000"/>
          <w:sz w:val="24"/>
          <w:szCs w:val="24"/>
        </w:rPr>
        <w:t>incorporated.</w:t>
      </w:r>
      <w:r w:rsidR="00343B86">
        <w:rPr>
          <w:color w:val="000000"/>
          <w:sz w:val="24"/>
          <w:szCs w:val="24"/>
        </w:rPr>
        <w:t xml:space="preserve"> </w:t>
      </w:r>
      <w:r w:rsidRPr="00470096">
        <w:rPr>
          <w:color w:val="000000"/>
          <w:sz w:val="24"/>
          <w:szCs w:val="24"/>
        </w:rPr>
        <w:t>The</w:t>
      </w:r>
      <w:r w:rsidR="00343B86">
        <w:rPr>
          <w:color w:val="000000"/>
          <w:sz w:val="24"/>
          <w:szCs w:val="24"/>
        </w:rPr>
        <w:t xml:space="preserve"> </w:t>
      </w:r>
      <w:r w:rsidR="00EF5176">
        <w:rPr>
          <w:color w:val="000000"/>
          <w:sz w:val="24"/>
          <w:szCs w:val="24"/>
        </w:rPr>
        <w:t xml:space="preserve">solution </w:t>
      </w:r>
      <w:r w:rsidRPr="00470096">
        <w:rPr>
          <w:color w:val="000000"/>
          <w:sz w:val="24"/>
          <w:szCs w:val="24"/>
        </w:rPr>
        <w:t>was</w:t>
      </w:r>
      <w:r w:rsidR="00EF5176">
        <w:rPr>
          <w:color w:val="000000"/>
          <w:sz w:val="24"/>
          <w:szCs w:val="24"/>
        </w:rPr>
        <w:t xml:space="preserve"> placed</w:t>
      </w:r>
      <w:r w:rsidR="00343B86">
        <w:rPr>
          <w:color w:val="000000"/>
          <w:sz w:val="24"/>
          <w:szCs w:val="24"/>
        </w:rPr>
        <w:t xml:space="preserve"> </w:t>
      </w:r>
      <w:r w:rsidRPr="00470096">
        <w:rPr>
          <w:color w:val="000000"/>
          <w:sz w:val="24"/>
          <w:szCs w:val="24"/>
        </w:rPr>
        <w:t>in</w:t>
      </w:r>
      <w:r w:rsidR="00343B86">
        <w:rPr>
          <w:color w:val="000000"/>
          <w:sz w:val="24"/>
          <w:szCs w:val="24"/>
        </w:rPr>
        <w:t xml:space="preserve"> </w:t>
      </w:r>
      <w:r w:rsidRPr="00470096">
        <w:rPr>
          <w:color w:val="000000"/>
          <w:sz w:val="24"/>
          <w:szCs w:val="24"/>
        </w:rPr>
        <w:t>a</w:t>
      </w:r>
      <w:r w:rsidR="00343B86">
        <w:rPr>
          <w:color w:val="000000"/>
          <w:sz w:val="24"/>
          <w:szCs w:val="24"/>
        </w:rPr>
        <w:t xml:space="preserve"> </w:t>
      </w:r>
      <w:r w:rsidRPr="00470096">
        <w:rPr>
          <w:color w:val="000000"/>
          <w:sz w:val="24"/>
          <w:szCs w:val="24"/>
        </w:rPr>
        <w:t>vortex</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20s</w:t>
      </w:r>
      <w:r w:rsidR="00343B86">
        <w:rPr>
          <w:color w:val="000000"/>
          <w:sz w:val="24"/>
          <w:szCs w:val="24"/>
        </w:rPr>
        <w:t xml:space="preserve"> </w:t>
      </w:r>
      <w:r w:rsidRPr="00470096">
        <w:rPr>
          <w:color w:val="000000"/>
          <w:sz w:val="24"/>
          <w:szCs w:val="24"/>
        </w:rPr>
        <w:t>and</w:t>
      </w:r>
      <w:r w:rsidR="00343B86">
        <w:rPr>
          <w:color w:val="000000"/>
          <w:sz w:val="24"/>
          <w:szCs w:val="24"/>
        </w:rPr>
        <w:t xml:space="preserve"> </w:t>
      </w:r>
      <w:r w:rsidRPr="00470096">
        <w:rPr>
          <w:color w:val="000000"/>
          <w:sz w:val="24"/>
          <w:szCs w:val="24"/>
        </w:rPr>
        <w:t>transferred</w:t>
      </w:r>
      <w:r w:rsidR="00343B86">
        <w:rPr>
          <w:color w:val="000000"/>
          <w:sz w:val="24"/>
          <w:szCs w:val="24"/>
        </w:rPr>
        <w:t xml:space="preserve"> </w:t>
      </w:r>
      <w:r w:rsidRPr="00470096">
        <w:rPr>
          <w:color w:val="000000"/>
          <w:sz w:val="24"/>
          <w:szCs w:val="24"/>
        </w:rPr>
        <w:t>to</w:t>
      </w:r>
      <w:r w:rsidR="00343B86">
        <w:rPr>
          <w:color w:val="000000"/>
          <w:sz w:val="24"/>
          <w:szCs w:val="24"/>
        </w:rPr>
        <w:t xml:space="preserve"> </w:t>
      </w:r>
      <w:r w:rsidRPr="00470096">
        <w:rPr>
          <w:color w:val="000000"/>
          <w:sz w:val="24"/>
          <w:szCs w:val="24"/>
        </w:rPr>
        <w:t>a</w:t>
      </w:r>
      <w:r w:rsidR="00343B86">
        <w:rPr>
          <w:color w:val="000000"/>
          <w:sz w:val="24"/>
          <w:szCs w:val="24"/>
        </w:rPr>
        <w:t xml:space="preserve"> </w:t>
      </w:r>
      <w:r w:rsidRPr="00470096">
        <w:rPr>
          <w:color w:val="000000"/>
          <w:sz w:val="24"/>
          <w:szCs w:val="24"/>
        </w:rPr>
        <w:t>heat</w:t>
      </w:r>
      <w:r w:rsidR="00343B86">
        <w:rPr>
          <w:color w:val="000000"/>
          <w:sz w:val="24"/>
          <w:szCs w:val="24"/>
        </w:rPr>
        <w:t xml:space="preserve"> </w:t>
      </w:r>
      <w:r w:rsidRPr="00470096">
        <w:rPr>
          <w:color w:val="000000"/>
          <w:sz w:val="24"/>
          <w:szCs w:val="24"/>
        </w:rPr>
        <w:t>sink</w:t>
      </w:r>
      <w:r w:rsidR="00343B86">
        <w:rPr>
          <w:color w:val="000000"/>
          <w:sz w:val="24"/>
          <w:szCs w:val="24"/>
        </w:rPr>
        <w:t xml:space="preserve"> </w:t>
      </w:r>
      <w:r w:rsidRPr="00470096">
        <w:rPr>
          <w:color w:val="000000"/>
          <w:sz w:val="24"/>
          <w:szCs w:val="24"/>
        </w:rPr>
        <w:t>at</w:t>
      </w:r>
      <w:r w:rsidR="00343B86">
        <w:rPr>
          <w:color w:val="000000"/>
          <w:sz w:val="24"/>
          <w:szCs w:val="24"/>
        </w:rPr>
        <w:t xml:space="preserve"> </w:t>
      </w:r>
      <w:r w:rsidRPr="00470096">
        <w:rPr>
          <w:color w:val="000000"/>
          <w:sz w:val="24"/>
          <w:szCs w:val="24"/>
        </w:rPr>
        <w:t>60°C</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30</w:t>
      </w:r>
      <w:r w:rsidR="00343B86">
        <w:rPr>
          <w:color w:val="000000"/>
          <w:sz w:val="24"/>
          <w:szCs w:val="24"/>
        </w:rPr>
        <w:t xml:space="preserve"> </w:t>
      </w:r>
      <w:r w:rsidRPr="00470096">
        <w:rPr>
          <w:color w:val="000000"/>
          <w:sz w:val="24"/>
          <w:szCs w:val="24"/>
        </w:rPr>
        <w:t>min.</w:t>
      </w:r>
      <w:r w:rsidR="00343B86">
        <w:rPr>
          <w:color w:val="000000"/>
          <w:sz w:val="24"/>
          <w:szCs w:val="24"/>
        </w:rPr>
        <w:t xml:space="preserve"> </w:t>
      </w:r>
      <w:r w:rsidRPr="00470096">
        <w:rPr>
          <w:color w:val="000000"/>
          <w:sz w:val="24"/>
          <w:szCs w:val="24"/>
        </w:rPr>
        <w:t>400</w:t>
      </w:r>
      <w:r w:rsidR="00343B86">
        <w:rPr>
          <w:color w:val="000000"/>
          <w:sz w:val="24"/>
          <w:szCs w:val="24"/>
        </w:rPr>
        <w:t xml:space="preserve"> </w:t>
      </w:r>
      <w:r w:rsidRPr="00470096">
        <w:rPr>
          <w:color w:val="000000"/>
          <w:sz w:val="24"/>
          <w:szCs w:val="24"/>
        </w:rPr>
        <w:t>µl</w:t>
      </w:r>
      <w:r w:rsidR="00343B86">
        <w:rPr>
          <w:color w:val="000000"/>
          <w:sz w:val="24"/>
          <w:szCs w:val="24"/>
        </w:rPr>
        <w:t xml:space="preserve"> </w:t>
      </w:r>
      <w:r w:rsidRPr="00470096">
        <w:rPr>
          <w:color w:val="000000"/>
          <w:sz w:val="24"/>
          <w:szCs w:val="24"/>
        </w:rPr>
        <w:t>of</w:t>
      </w:r>
      <w:r w:rsidR="00343B86">
        <w:rPr>
          <w:color w:val="000000"/>
          <w:sz w:val="24"/>
          <w:szCs w:val="24"/>
        </w:rPr>
        <w:t xml:space="preserve"> </w:t>
      </w:r>
      <w:proofErr w:type="spellStart"/>
      <w:r w:rsidRPr="00470096">
        <w:rPr>
          <w:color w:val="000000"/>
          <w:sz w:val="24"/>
          <w:szCs w:val="24"/>
        </w:rPr>
        <w:t>chloroform</w:t>
      </w:r>
      <w:r w:rsidR="009171D6">
        <w:rPr>
          <w:color w:val="000000"/>
          <w:sz w:val="24"/>
          <w:szCs w:val="24"/>
        </w:rPr>
        <w:t>:</w:t>
      </w:r>
      <w:r w:rsidRPr="00470096">
        <w:rPr>
          <w:color w:val="000000"/>
          <w:sz w:val="24"/>
          <w:szCs w:val="24"/>
        </w:rPr>
        <w:t>isoamyl</w:t>
      </w:r>
      <w:proofErr w:type="spellEnd"/>
      <w:r w:rsidR="00A53A23">
        <w:rPr>
          <w:color w:val="000000"/>
          <w:sz w:val="24"/>
          <w:szCs w:val="24"/>
        </w:rPr>
        <w:t xml:space="preserve"> </w:t>
      </w:r>
      <w:r w:rsidRPr="00470096">
        <w:rPr>
          <w:color w:val="000000"/>
          <w:sz w:val="24"/>
          <w:szCs w:val="24"/>
        </w:rPr>
        <w:t>alcohol</w:t>
      </w:r>
      <w:r w:rsidR="00343B86">
        <w:rPr>
          <w:color w:val="000000"/>
          <w:sz w:val="24"/>
          <w:szCs w:val="24"/>
        </w:rPr>
        <w:t xml:space="preserve"> </w:t>
      </w:r>
      <w:r w:rsidRPr="00470096">
        <w:rPr>
          <w:color w:val="000000"/>
          <w:sz w:val="24"/>
          <w:szCs w:val="24"/>
        </w:rPr>
        <w:t>(24:1,</w:t>
      </w:r>
      <w:r w:rsidR="00343B86">
        <w:rPr>
          <w:color w:val="000000"/>
          <w:sz w:val="24"/>
          <w:szCs w:val="24"/>
        </w:rPr>
        <w:t xml:space="preserve"> </w:t>
      </w:r>
      <w:r w:rsidRPr="00470096">
        <w:rPr>
          <w:color w:val="000000"/>
          <w:sz w:val="24"/>
          <w:szCs w:val="24"/>
        </w:rPr>
        <w:t>v/v)</w:t>
      </w:r>
      <w:r w:rsidR="00343B86">
        <w:rPr>
          <w:color w:val="000000"/>
          <w:sz w:val="24"/>
          <w:szCs w:val="24"/>
        </w:rPr>
        <w:t xml:space="preserve"> </w:t>
      </w:r>
      <w:r w:rsidRPr="00470096">
        <w:rPr>
          <w:color w:val="000000"/>
          <w:sz w:val="24"/>
          <w:szCs w:val="24"/>
        </w:rPr>
        <w:t>w</w:t>
      </w:r>
      <w:r w:rsidR="00E77DC5">
        <w:rPr>
          <w:color w:val="000000"/>
          <w:sz w:val="24"/>
          <w:szCs w:val="24"/>
        </w:rPr>
        <w:t>ere</w:t>
      </w:r>
      <w:r w:rsidR="009171D6">
        <w:rPr>
          <w:color w:val="000000"/>
          <w:sz w:val="24"/>
          <w:szCs w:val="24"/>
        </w:rPr>
        <w:t xml:space="preserve"> </w:t>
      </w:r>
      <w:r w:rsidRPr="00470096">
        <w:rPr>
          <w:color w:val="000000"/>
          <w:sz w:val="24"/>
          <w:szCs w:val="24"/>
        </w:rPr>
        <w:t>added</w:t>
      </w:r>
      <w:r w:rsidR="00343B86">
        <w:rPr>
          <w:color w:val="000000"/>
          <w:sz w:val="24"/>
          <w:szCs w:val="24"/>
        </w:rPr>
        <w:t xml:space="preserve"> </w:t>
      </w:r>
      <w:r w:rsidRPr="00470096">
        <w:rPr>
          <w:color w:val="000000"/>
          <w:sz w:val="24"/>
          <w:szCs w:val="24"/>
        </w:rPr>
        <w:t>and</w:t>
      </w:r>
      <w:r w:rsidR="00343B86">
        <w:rPr>
          <w:color w:val="000000"/>
          <w:sz w:val="24"/>
          <w:szCs w:val="24"/>
        </w:rPr>
        <w:t xml:space="preserve"> </w:t>
      </w:r>
      <w:r w:rsidR="009171D6">
        <w:rPr>
          <w:color w:val="000000"/>
          <w:sz w:val="24"/>
          <w:szCs w:val="24"/>
        </w:rPr>
        <w:t>vigorously</w:t>
      </w:r>
      <w:r w:rsidR="00343B86">
        <w:rPr>
          <w:color w:val="000000"/>
          <w:sz w:val="24"/>
          <w:szCs w:val="24"/>
        </w:rPr>
        <w:t xml:space="preserve"> </w:t>
      </w:r>
      <w:r w:rsidRPr="00470096">
        <w:rPr>
          <w:color w:val="000000"/>
          <w:sz w:val="24"/>
          <w:szCs w:val="24"/>
        </w:rPr>
        <w:t>shaken</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2</w:t>
      </w:r>
      <w:r w:rsidR="00343B86">
        <w:rPr>
          <w:color w:val="000000"/>
          <w:sz w:val="24"/>
          <w:szCs w:val="24"/>
        </w:rPr>
        <w:t xml:space="preserve"> </w:t>
      </w:r>
      <w:r w:rsidRPr="00470096">
        <w:rPr>
          <w:color w:val="000000"/>
          <w:sz w:val="24"/>
          <w:szCs w:val="24"/>
        </w:rPr>
        <w:t>min.</w:t>
      </w:r>
      <w:r w:rsidR="00343B86">
        <w:rPr>
          <w:color w:val="000000"/>
          <w:sz w:val="24"/>
          <w:szCs w:val="24"/>
        </w:rPr>
        <w:t xml:space="preserve"> </w:t>
      </w:r>
      <w:r w:rsidRPr="00470096">
        <w:rPr>
          <w:color w:val="000000"/>
          <w:sz w:val="24"/>
          <w:szCs w:val="24"/>
        </w:rPr>
        <w:t>The</w:t>
      </w:r>
      <w:r w:rsidR="00343B86">
        <w:rPr>
          <w:color w:val="000000"/>
          <w:sz w:val="24"/>
          <w:szCs w:val="24"/>
        </w:rPr>
        <w:t xml:space="preserve"> </w:t>
      </w:r>
      <w:r w:rsidRPr="00470096">
        <w:rPr>
          <w:color w:val="000000"/>
          <w:sz w:val="24"/>
          <w:szCs w:val="24"/>
        </w:rPr>
        <w:t>tube</w:t>
      </w:r>
      <w:r w:rsidR="00343B86">
        <w:rPr>
          <w:color w:val="000000"/>
          <w:sz w:val="24"/>
          <w:szCs w:val="24"/>
        </w:rPr>
        <w:t xml:space="preserve"> </w:t>
      </w:r>
      <w:r w:rsidRPr="00470096">
        <w:rPr>
          <w:color w:val="000000"/>
          <w:sz w:val="24"/>
          <w:szCs w:val="24"/>
        </w:rPr>
        <w:t>was</w:t>
      </w:r>
      <w:r w:rsidR="00343B86">
        <w:rPr>
          <w:color w:val="000000"/>
          <w:sz w:val="24"/>
          <w:szCs w:val="24"/>
        </w:rPr>
        <w:t xml:space="preserve"> </w:t>
      </w:r>
      <w:r w:rsidRPr="00470096">
        <w:rPr>
          <w:color w:val="000000"/>
          <w:sz w:val="24"/>
          <w:szCs w:val="24"/>
        </w:rPr>
        <w:t>centrifuged</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15</w:t>
      </w:r>
      <w:r w:rsidR="00343B86">
        <w:rPr>
          <w:color w:val="000000"/>
          <w:sz w:val="24"/>
          <w:szCs w:val="24"/>
        </w:rPr>
        <w:t xml:space="preserve"> </w:t>
      </w:r>
      <w:r w:rsidRPr="00470096">
        <w:rPr>
          <w:color w:val="000000"/>
          <w:sz w:val="24"/>
          <w:szCs w:val="24"/>
        </w:rPr>
        <w:t>min</w:t>
      </w:r>
      <w:r w:rsidR="00343B86">
        <w:rPr>
          <w:color w:val="000000"/>
          <w:sz w:val="24"/>
          <w:szCs w:val="24"/>
        </w:rPr>
        <w:t xml:space="preserve"> </w:t>
      </w:r>
      <w:r w:rsidRPr="00470096">
        <w:rPr>
          <w:color w:val="000000"/>
          <w:sz w:val="24"/>
          <w:szCs w:val="24"/>
        </w:rPr>
        <w:t>at</w:t>
      </w:r>
      <w:r w:rsidR="00343B86">
        <w:rPr>
          <w:color w:val="000000"/>
          <w:sz w:val="24"/>
          <w:szCs w:val="24"/>
        </w:rPr>
        <w:t xml:space="preserve"> </w:t>
      </w:r>
      <w:r w:rsidRPr="00470096">
        <w:rPr>
          <w:color w:val="000000"/>
          <w:sz w:val="24"/>
          <w:szCs w:val="24"/>
        </w:rPr>
        <w:t>10,000</w:t>
      </w:r>
      <w:r w:rsidR="00956BB8">
        <w:rPr>
          <w:color w:val="000000"/>
          <w:sz w:val="24"/>
          <w:szCs w:val="24"/>
        </w:rPr>
        <w:t xml:space="preserve"> </w:t>
      </w:r>
      <w:r w:rsidRPr="00470096">
        <w:rPr>
          <w:color w:val="000000"/>
          <w:sz w:val="24"/>
          <w:szCs w:val="24"/>
        </w:rPr>
        <w:t>rpm.</w:t>
      </w:r>
      <w:r w:rsidR="00343B86">
        <w:rPr>
          <w:color w:val="000000"/>
          <w:sz w:val="24"/>
          <w:szCs w:val="24"/>
        </w:rPr>
        <w:t xml:space="preserve"> </w:t>
      </w:r>
      <w:r w:rsidRPr="00470096">
        <w:rPr>
          <w:color w:val="000000"/>
          <w:sz w:val="24"/>
          <w:szCs w:val="24"/>
        </w:rPr>
        <w:t>Subsequently,</w:t>
      </w:r>
      <w:r w:rsidR="00343B86">
        <w:rPr>
          <w:color w:val="000000"/>
          <w:sz w:val="24"/>
          <w:szCs w:val="24"/>
        </w:rPr>
        <w:t xml:space="preserve"> </w:t>
      </w:r>
      <w:r w:rsidRPr="00470096">
        <w:rPr>
          <w:color w:val="000000"/>
          <w:sz w:val="24"/>
          <w:szCs w:val="24"/>
        </w:rPr>
        <w:t>300</w:t>
      </w:r>
      <w:r w:rsidR="00B27A1D">
        <w:rPr>
          <w:color w:val="000000"/>
          <w:sz w:val="24"/>
          <w:szCs w:val="24"/>
        </w:rPr>
        <w:t xml:space="preserve"> </w:t>
      </w:r>
      <w:r w:rsidRPr="00470096">
        <w:rPr>
          <w:color w:val="000000"/>
          <w:sz w:val="24"/>
          <w:szCs w:val="24"/>
        </w:rPr>
        <w:t>µl</w:t>
      </w:r>
      <w:r w:rsidR="00343B86">
        <w:rPr>
          <w:color w:val="000000"/>
          <w:sz w:val="24"/>
          <w:szCs w:val="24"/>
        </w:rPr>
        <w:t xml:space="preserve"> </w:t>
      </w:r>
      <w:r w:rsidRPr="00470096">
        <w:rPr>
          <w:color w:val="000000"/>
          <w:sz w:val="24"/>
          <w:szCs w:val="24"/>
        </w:rPr>
        <w:t>of</w:t>
      </w:r>
      <w:r w:rsidR="00343B86">
        <w:rPr>
          <w:color w:val="000000"/>
          <w:sz w:val="24"/>
          <w:szCs w:val="24"/>
        </w:rPr>
        <w:t xml:space="preserve"> </w:t>
      </w:r>
      <w:r w:rsidRPr="00470096">
        <w:rPr>
          <w:color w:val="000000"/>
          <w:sz w:val="24"/>
          <w:szCs w:val="24"/>
        </w:rPr>
        <w:t>supernatant</w:t>
      </w:r>
      <w:r w:rsidR="00343B86">
        <w:rPr>
          <w:color w:val="000000"/>
          <w:sz w:val="24"/>
          <w:szCs w:val="24"/>
        </w:rPr>
        <w:t xml:space="preserve"> </w:t>
      </w:r>
      <w:r w:rsidRPr="00470096">
        <w:rPr>
          <w:color w:val="000000"/>
          <w:sz w:val="24"/>
          <w:szCs w:val="24"/>
        </w:rPr>
        <w:t>were</w:t>
      </w:r>
      <w:r w:rsidR="00343B86">
        <w:rPr>
          <w:color w:val="000000"/>
          <w:sz w:val="24"/>
          <w:szCs w:val="24"/>
        </w:rPr>
        <w:t xml:space="preserve"> </w:t>
      </w:r>
      <w:r w:rsidRPr="00470096">
        <w:rPr>
          <w:color w:val="000000"/>
          <w:sz w:val="24"/>
          <w:szCs w:val="24"/>
        </w:rPr>
        <w:t>transferred</w:t>
      </w:r>
      <w:r w:rsidR="00343B86">
        <w:rPr>
          <w:color w:val="000000"/>
          <w:sz w:val="24"/>
          <w:szCs w:val="24"/>
        </w:rPr>
        <w:t xml:space="preserve"> </w:t>
      </w:r>
      <w:r w:rsidRPr="00470096">
        <w:rPr>
          <w:color w:val="000000"/>
          <w:sz w:val="24"/>
          <w:szCs w:val="24"/>
        </w:rPr>
        <w:t>to</w:t>
      </w:r>
      <w:r w:rsidR="00343B86">
        <w:rPr>
          <w:color w:val="000000"/>
          <w:sz w:val="24"/>
          <w:szCs w:val="24"/>
        </w:rPr>
        <w:t xml:space="preserve"> </w:t>
      </w:r>
      <w:r w:rsidRPr="00470096">
        <w:rPr>
          <w:color w:val="000000"/>
          <w:sz w:val="24"/>
          <w:szCs w:val="24"/>
        </w:rPr>
        <w:t>a</w:t>
      </w:r>
      <w:r w:rsidR="00343B86">
        <w:rPr>
          <w:color w:val="000000"/>
          <w:sz w:val="24"/>
          <w:szCs w:val="24"/>
        </w:rPr>
        <w:t xml:space="preserve"> </w:t>
      </w:r>
      <w:r w:rsidRPr="00470096">
        <w:rPr>
          <w:color w:val="000000"/>
          <w:sz w:val="24"/>
          <w:szCs w:val="24"/>
        </w:rPr>
        <w:t>fresh</w:t>
      </w:r>
      <w:r w:rsidR="00343B86">
        <w:rPr>
          <w:color w:val="000000"/>
          <w:sz w:val="24"/>
          <w:szCs w:val="24"/>
        </w:rPr>
        <w:t xml:space="preserve"> </w:t>
      </w:r>
      <w:r w:rsidRPr="00470096">
        <w:rPr>
          <w:color w:val="000000"/>
          <w:sz w:val="24"/>
          <w:szCs w:val="24"/>
        </w:rPr>
        <w:t>1.5-ml</w:t>
      </w:r>
      <w:r w:rsidR="00343B86">
        <w:rPr>
          <w:color w:val="000000"/>
          <w:sz w:val="24"/>
          <w:szCs w:val="24"/>
        </w:rPr>
        <w:t xml:space="preserve"> </w:t>
      </w:r>
      <w:r w:rsidRPr="00470096">
        <w:rPr>
          <w:color w:val="000000"/>
          <w:sz w:val="24"/>
          <w:szCs w:val="24"/>
        </w:rPr>
        <w:t>tube</w:t>
      </w:r>
      <w:r w:rsidR="00343B86">
        <w:rPr>
          <w:color w:val="000000"/>
          <w:sz w:val="24"/>
          <w:szCs w:val="24"/>
        </w:rPr>
        <w:t xml:space="preserve"> </w:t>
      </w:r>
      <w:r w:rsidRPr="00470096">
        <w:rPr>
          <w:color w:val="000000"/>
          <w:sz w:val="24"/>
          <w:szCs w:val="24"/>
        </w:rPr>
        <w:t>and</w:t>
      </w:r>
      <w:r w:rsidR="00343B86">
        <w:rPr>
          <w:color w:val="000000"/>
          <w:sz w:val="24"/>
          <w:szCs w:val="24"/>
        </w:rPr>
        <w:t xml:space="preserve"> </w:t>
      </w:r>
      <w:r w:rsidRPr="00470096">
        <w:rPr>
          <w:color w:val="000000"/>
          <w:sz w:val="24"/>
          <w:szCs w:val="24"/>
        </w:rPr>
        <w:t>1/2</w:t>
      </w:r>
      <w:r w:rsidR="00343B86">
        <w:rPr>
          <w:color w:val="000000"/>
          <w:sz w:val="24"/>
          <w:szCs w:val="24"/>
        </w:rPr>
        <w:t xml:space="preserve"> </w:t>
      </w:r>
      <w:r w:rsidRPr="00470096">
        <w:rPr>
          <w:color w:val="000000"/>
          <w:sz w:val="24"/>
          <w:szCs w:val="24"/>
        </w:rPr>
        <w:t>volume</w:t>
      </w:r>
      <w:r w:rsidR="00343B86">
        <w:rPr>
          <w:color w:val="000000"/>
          <w:sz w:val="24"/>
          <w:szCs w:val="24"/>
        </w:rPr>
        <w:t xml:space="preserve"> </w:t>
      </w:r>
      <w:r w:rsidRPr="00470096">
        <w:rPr>
          <w:color w:val="000000"/>
          <w:sz w:val="24"/>
          <w:szCs w:val="24"/>
        </w:rPr>
        <w:t>of</w:t>
      </w:r>
      <w:r w:rsidR="00343B86">
        <w:rPr>
          <w:color w:val="000000"/>
          <w:sz w:val="24"/>
          <w:szCs w:val="24"/>
        </w:rPr>
        <w:t xml:space="preserve"> </w:t>
      </w:r>
      <w:r w:rsidR="0028374D">
        <w:rPr>
          <w:color w:val="000000"/>
          <w:sz w:val="24"/>
          <w:szCs w:val="24"/>
        </w:rPr>
        <w:t>B</w:t>
      </w:r>
      <w:r w:rsidRPr="00470096">
        <w:rPr>
          <w:color w:val="000000"/>
          <w:sz w:val="24"/>
          <w:szCs w:val="24"/>
        </w:rPr>
        <w:t>uffer</w:t>
      </w:r>
      <w:r w:rsidR="00343B86">
        <w:rPr>
          <w:color w:val="000000"/>
          <w:sz w:val="24"/>
          <w:szCs w:val="24"/>
        </w:rPr>
        <w:t xml:space="preserve"> </w:t>
      </w:r>
      <w:r w:rsidRPr="00470096">
        <w:rPr>
          <w:color w:val="000000"/>
          <w:sz w:val="24"/>
          <w:szCs w:val="24"/>
        </w:rPr>
        <w:t>2</w:t>
      </w:r>
      <w:r w:rsidR="00343B86">
        <w:rPr>
          <w:color w:val="000000"/>
          <w:sz w:val="24"/>
          <w:szCs w:val="24"/>
        </w:rPr>
        <w:t xml:space="preserve"> </w:t>
      </w:r>
      <w:r w:rsidRPr="00470096">
        <w:rPr>
          <w:sz w:val="24"/>
          <w:szCs w:val="24"/>
        </w:rPr>
        <w:t>[</w:t>
      </w:r>
      <w:r w:rsidR="00343B86">
        <w:rPr>
          <w:color w:val="000000"/>
          <w:sz w:val="24"/>
          <w:szCs w:val="24"/>
        </w:rPr>
        <w:t>50</w:t>
      </w:r>
      <w:r w:rsidRPr="00470096">
        <w:rPr>
          <w:color w:val="000000"/>
          <w:sz w:val="24"/>
          <w:szCs w:val="24"/>
        </w:rPr>
        <w:t>mM</w:t>
      </w:r>
      <w:r w:rsidR="00343B86">
        <w:rPr>
          <w:color w:val="000000"/>
          <w:sz w:val="24"/>
          <w:szCs w:val="24"/>
        </w:rPr>
        <w:t xml:space="preserve"> </w:t>
      </w:r>
      <w:r w:rsidRPr="00470096">
        <w:rPr>
          <w:color w:val="000000"/>
          <w:sz w:val="24"/>
          <w:szCs w:val="24"/>
        </w:rPr>
        <w:t>Tris–HCl,</w:t>
      </w:r>
      <w:r w:rsidR="00343B86">
        <w:rPr>
          <w:color w:val="000000"/>
          <w:sz w:val="24"/>
          <w:szCs w:val="24"/>
        </w:rPr>
        <w:t xml:space="preserve"> </w:t>
      </w:r>
      <w:r w:rsidRPr="00470096">
        <w:rPr>
          <w:color w:val="000000"/>
          <w:sz w:val="24"/>
          <w:szCs w:val="24"/>
        </w:rPr>
        <w:t>2M</w:t>
      </w:r>
      <w:r w:rsidR="00343B86">
        <w:rPr>
          <w:color w:val="000000"/>
          <w:sz w:val="24"/>
          <w:szCs w:val="24"/>
        </w:rPr>
        <w:t xml:space="preserve"> </w:t>
      </w:r>
      <w:proofErr w:type="spellStart"/>
      <w:r w:rsidRPr="00470096">
        <w:rPr>
          <w:color w:val="000000"/>
          <w:sz w:val="24"/>
          <w:szCs w:val="24"/>
        </w:rPr>
        <w:t>guanidinethiocyanate</w:t>
      </w:r>
      <w:proofErr w:type="spellEnd"/>
      <w:r w:rsidRPr="00470096">
        <w:rPr>
          <w:color w:val="000000"/>
          <w:sz w:val="24"/>
          <w:szCs w:val="24"/>
        </w:rPr>
        <w:t>,</w:t>
      </w:r>
      <w:r w:rsidR="00343B86">
        <w:rPr>
          <w:color w:val="000000"/>
          <w:sz w:val="24"/>
          <w:szCs w:val="24"/>
        </w:rPr>
        <w:t xml:space="preserve"> </w:t>
      </w:r>
      <w:r w:rsidRPr="00470096">
        <w:rPr>
          <w:color w:val="000000"/>
          <w:sz w:val="24"/>
          <w:szCs w:val="24"/>
        </w:rPr>
        <w:t>0.2%</w:t>
      </w:r>
      <w:r w:rsidR="00343B86">
        <w:rPr>
          <w:color w:val="000000"/>
          <w:sz w:val="24"/>
          <w:szCs w:val="24"/>
        </w:rPr>
        <w:t xml:space="preserve"> </w:t>
      </w:r>
      <w:r w:rsidRPr="00470096">
        <w:rPr>
          <w:color w:val="000000"/>
          <w:sz w:val="24"/>
          <w:szCs w:val="24"/>
        </w:rPr>
        <w:t>(v/v)</w:t>
      </w:r>
      <w:r w:rsidR="00A17C92" w:rsidRPr="00A17C92">
        <w:rPr>
          <w:color w:val="000000"/>
          <w:sz w:val="24"/>
          <w:szCs w:val="24"/>
        </w:rPr>
        <w:t>β-</w:t>
      </w:r>
      <w:proofErr w:type="spellStart"/>
      <w:r w:rsidR="00A17C92" w:rsidRPr="00A17C92">
        <w:rPr>
          <w:color w:val="000000"/>
          <w:sz w:val="24"/>
          <w:szCs w:val="24"/>
        </w:rPr>
        <w:t>mercaptoethanol</w:t>
      </w:r>
      <w:proofErr w:type="spellEnd"/>
      <w:r w:rsidR="00A17C92">
        <w:rPr>
          <w:color w:val="000000"/>
          <w:sz w:val="24"/>
          <w:szCs w:val="24"/>
        </w:rPr>
        <w:t xml:space="preserve"> </w:t>
      </w:r>
      <w:r w:rsidR="00343B86">
        <w:rPr>
          <w:color w:val="000000"/>
          <w:sz w:val="24"/>
          <w:szCs w:val="24"/>
        </w:rPr>
        <w:t xml:space="preserve"> </w:t>
      </w:r>
      <w:r w:rsidRPr="00470096">
        <w:rPr>
          <w:color w:val="000000"/>
          <w:sz w:val="24"/>
          <w:szCs w:val="24"/>
        </w:rPr>
        <w:t>(added</w:t>
      </w:r>
      <w:r w:rsidR="00343B86">
        <w:rPr>
          <w:color w:val="000000"/>
          <w:sz w:val="24"/>
          <w:szCs w:val="24"/>
        </w:rPr>
        <w:t xml:space="preserve">  </w:t>
      </w:r>
      <w:r w:rsidRPr="00470096">
        <w:rPr>
          <w:color w:val="000000"/>
          <w:sz w:val="24"/>
          <w:szCs w:val="24"/>
        </w:rPr>
        <w:t>before</w:t>
      </w:r>
      <w:r w:rsidR="00343B86">
        <w:rPr>
          <w:color w:val="000000"/>
          <w:sz w:val="24"/>
          <w:szCs w:val="24"/>
        </w:rPr>
        <w:t xml:space="preserve"> </w:t>
      </w:r>
      <w:r w:rsidRPr="00470096">
        <w:rPr>
          <w:color w:val="000000"/>
          <w:sz w:val="24"/>
          <w:szCs w:val="24"/>
        </w:rPr>
        <w:t>use),</w:t>
      </w:r>
      <w:r w:rsidR="00343B86">
        <w:rPr>
          <w:color w:val="000000"/>
          <w:sz w:val="24"/>
          <w:szCs w:val="24"/>
        </w:rPr>
        <w:t xml:space="preserve"> </w:t>
      </w:r>
      <w:r w:rsidRPr="00470096">
        <w:rPr>
          <w:color w:val="000000"/>
          <w:sz w:val="24"/>
          <w:szCs w:val="24"/>
        </w:rPr>
        <w:t>0.2</w:t>
      </w:r>
      <w:r w:rsidR="00343B86">
        <w:rPr>
          <w:color w:val="000000"/>
          <w:sz w:val="24"/>
          <w:szCs w:val="24"/>
        </w:rPr>
        <w:t xml:space="preserve"> </w:t>
      </w:r>
      <w:r w:rsidRPr="00470096">
        <w:rPr>
          <w:color w:val="000000"/>
          <w:sz w:val="24"/>
          <w:szCs w:val="24"/>
        </w:rPr>
        <w:t>mg/ml</w:t>
      </w:r>
      <w:r w:rsidR="00343B86">
        <w:rPr>
          <w:color w:val="000000"/>
          <w:sz w:val="24"/>
          <w:szCs w:val="24"/>
        </w:rPr>
        <w:t xml:space="preserve"> </w:t>
      </w:r>
      <w:r w:rsidRPr="00470096">
        <w:rPr>
          <w:color w:val="000000"/>
          <w:sz w:val="24"/>
          <w:szCs w:val="24"/>
        </w:rPr>
        <w:t>Proteinase</w:t>
      </w:r>
      <w:r w:rsidR="00343B86">
        <w:rPr>
          <w:color w:val="000000"/>
          <w:sz w:val="24"/>
          <w:szCs w:val="24"/>
        </w:rPr>
        <w:t xml:space="preserve"> </w:t>
      </w:r>
      <w:r w:rsidRPr="00470096">
        <w:rPr>
          <w:color w:val="000000"/>
          <w:sz w:val="24"/>
          <w:szCs w:val="24"/>
        </w:rPr>
        <w:t>K</w:t>
      </w:r>
      <w:r w:rsidR="00343B86">
        <w:rPr>
          <w:color w:val="000000"/>
          <w:sz w:val="24"/>
          <w:szCs w:val="24"/>
        </w:rPr>
        <w:t xml:space="preserve"> </w:t>
      </w:r>
      <w:r w:rsidRPr="00470096">
        <w:rPr>
          <w:color w:val="000000"/>
          <w:sz w:val="24"/>
          <w:szCs w:val="24"/>
        </w:rPr>
        <w:t>(added</w:t>
      </w:r>
      <w:r w:rsidR="00343B86">
        <w:rPr>
          <w:color w:val="000000"/>
          <w:sz w:val="24"/>
          <w:szCs w:val="24"/>
        </w:rPr>
        <w:t xml:space="preserve">  </w:t>
      </w:r>
      <w:r w:rsidRPr="00470096">
        <w:rPr>
          <w:color w:val="000000"/>
          <w:sz w:val="24"/>
          <w:szCs w:val="24"/>
        </w:rPr>
        <w:t>before</w:t>
      </w:r>
      <w:r w:rsidR="00343B86">
        <w:rPr>
          <w:color w:val="000000"/>
          <w:sz w:val="24"/>
          <w:szCs w:val="24"/>
        </w:rPr>
        <w:t xml:space="preserve"> </w:t>
      </w:r>
      <w:r w:rsidRPr="00470096">
        <w:rPr>
          <w:color w:val="000000"/>
          <w:sz w:val="24"/>
          <w:szCs w:val="24"/>
        </w:rPr>
        <w:t>use)]</w:t>
      </w:r>
      <w:r w:rsidR="0028374D">
        <w:rPr>
          <w:color w:val="000000"/>
          <w:sz w:val="24"/>
          <w:szCs w:val="24"/>
        </w:rPr>
        <w:t xml:space="preserve"> was add</w:t>
      </w:r>
      <w:r w:rsidR="00555F11">
        <w:rPr>
          <w:color w:val="000000"/>
          <w:sz w:val="24"/>
          <w:szCs w:val="24"/>
        </w:rPr>
        <w:t xml:space="preserve">ed before transferring the tube to </w:t>
      </w:r>
      <w:r w:rsidR="00343B86">
        <w:rPr>
          <w:color w:val="000000"/>
          <w:sz w:val="24"/>
          <w:szCs w:val="24"/>
        </w:rPr>
        <w:t xml:space="preserve"> </w:t>
      </w:r>
      <w:r w:rsidRPr="00470096">
        <w:rPr>
          <w:color w:val="000000"/>
          <w:sz w:val="24"/>
          <w:szCs w:val="24"/>
        </w:rPr>
        <w:t>a</w:t>
      </w:r>
      <w:r w:rsidR="00343B86">
        <w:rPr>
          <w:color w:val="000000"/>
          <w:sz w:val="24"/>
          <w:szCs w:val="24"/>
        </w:rPr>
        <w:t xml:space="preserve"> </w:t>
      </w:r>
      <w:r w:rsidRPr="00470096">
        <w:rPr>
          <w:color w:val="000000"/>
          <w:sz w:val="24"/>
          <w:szCs w:val="24"/>
        </w:rPr>
        <w:t>heat</w:t>
      </w:r>
      <w:r w:rsidR="00343B86">
        <w:rPr>
          <w:color w:val="000000"/>
          <w:sz w:val="24"/>
          <w:szCs w:val="24"/>
        </w:rPr>
        <w:t xml:space="preserve"> </w:t>
      </w:r>
      <w:r w:rsidRPr="00470096">
        <w:rPr>
          <w:color w:val="000000"/>
          <w:sz w:val="24"/>
          <w:szCs w:val="24"/>
        </w:rPr>
        <w:t>sink</w:t>
      </w:r>
      <w:r w:rsidR="00343B86">
        <w:rPr>
          <w:color w:val="000000"/>
          <w:sz w:val="24"/>
          <w:szCs w:val="24"/>
        </w:rPr>
        <w:t xml:space="preserve"> </w:t>
      </w:r>
      <w:r w:rsidRPr="00470096">
        <w:rPr>
          <w:color w:val="000000"/>
          <w:sz w:val="24"/>
          <w:szCs w:val="24"/>
        </w:rPr>
        <w:t>at</w:t>
      </w:r>
      <w:r w:rsidR="00343B86">
        <w:rPr>
          <w:color w:val="000000"/>
          <w:sz w:val="24"/>
          <w:szCs w:val="24"/>
        </w:rPr>
        <w:t xml:space="preserve"> </w:t>
      </w:r>
      <w:r w:rsidRPr="00470096">
        <w:rPr>
          <w:color w:val="000000"/>
          <w:sz w:val="24"/>
          <w:szCs w:val="24"/>
        </w:rPr>
        <w:t>40°C</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15</w:t>
      </w:r>
      <w:r w:rsidR="00343B86">
        <w:rPr>
          <w:color w:val="000000"/>
          <w:sz w:val="24"/>
          <w:szCs w:val="24"/>
        </w:rPr>
        <w:t xml:space="preserve"> </w:t>
      </w:r>
      <w:r w:rsidRPr="00470096">
        <w:rPr>
          <w:color w:val="000000"/>
          <w:sz w:val="24"/>
          <w:szCs w:val="24"/>
        </w:rPr>
        <w:t>min.</w:t>
      </w:r>
      <w:r w:rsidR="00343B86">
        <w:rPr>
          <w:color w:val="000000"/>
          <w:sz w:val="24"/>
          <w:szCs w:val="24"/>
        </w:rPr>
        <w:t xml:space="preserve"> </w:t>
      </w:r>
      <w:r w:rsidR="00550306">
        <w:rPr>
          <w:color w:val="000000"/>
          <w:sz w:val="24"/>
          <w:szCs w:val="24"/>
        </w:rPr>
        <w:t xml:space="preserve">½ </w:t>
      </w:r>
      <w:r w:rsidRPr="00470096">
        <w:rPr>
          <w:color w:val="000000"/>
          <w:sz w:val="24"/>
          <w:szCs w:val="24"/>
        </w:rPr>
        <w:t>volume</w:t>
      </w:r>
      <w:r w:rsidR="00343B86">
        <w:rPr>
          <w:color w:val="000000"/>
          <w:sz w:val="24"/>
          <w:szCs w:val="24"/>
        </w:rPr>
        <w:t xml:space="preserve"> </w:t>
      </w:r>
      <w:r w:rsidRPr="00470096">
        <w:rPr>
          <w:color w:val="000000"/>
          <w:sz w:val="24"/>
          <w:szCs w:val="24"/>
        </w:rPr>
        <w:t>of</w:t>
      </w:r>
      <w:r w:rsidR="00343B86">
        <w:rPr>
          <w:color w:val="000000"/>
          <w:sz w:val="24"/>
          <w:szCs w:val="24"/>
        </w:rPr>
        <w:t xml:space="preserve"> </w:t>
      </w:r>
      <w:r w:rsidRPr="00470096">
        <w:rPr>
          <w:color w:val="000000"/>
          <w:sz w:val="24"/>
          <w:szCs w:val="24"/>
        </w:rPr>
        <w:t>4M</w:t>
      </w:r>
      <w:r w:rsidR="00343B86">
        <w:rPr>
          <w:color w:val="000000"/>
          <w:sz w:val="24"/>
          <w:szCs w:val="24"/>
        </w:rPr>
        <w:t xml:space="preserve"> </w:t>
      </w:r>
      <w:r w:rsidRPr="00470096">
        <w:rPr>
          <w:color w:val="000000"/>
          <w:sz w:val="24"/>
          <w:szCs w:val="24"/>
        </w:rPr>
        <w:t>NaCl</w:t>
      </w:r>
      <w:r w:rsidR="00343B86">
        <w:rPr>
          <w:color w:val="000000"/>
          <w:sz w:val="24"/>
          <w:szCs w:val="24"/>
        </w:rPr>
        <w:t xml:space="preserve"> </w:t>
      </w:r>
      <w:r w:rsidRPr="00470096">
        <w:rPr>
          <w:color w:val="000000"/>
          <w:sz w:val="24"/>
          <w:szCs w:val="24"/>
        </w:rPr>
        <w:t>was</w:t>
      </w:r>
      <w:r w:rsidR="00343B86">
        <w:rPr>
          <w:color w:val="000000"/>
          <w:sz w:val="24"/>
          <w:szCs w:val="24"/>
        </w:rPr>
        <w:t xml:space="preserve"> </w:t>
      </w:r>
      <w:r w:rsidRPr="00470096">
        <w:rPr>
          <w:color w:val="000000"/>
          <w:sz w:val="24"/>
          <w:szCs w:val="24"/>
        </w:rPr>
        <w:t>added,</w:t>
      </w:r>
      <w:r w:rsidR="00343B86">
        <w:rPr>
          <w:color w:val="000000"/>
          <w:sz w:val="24"/>
          <w:szCs w:val="24"/>
        </w:rPr>
        <w:t xml:space="preserve"> </w:t>
      </w:r>
      <w:r w:rsidR="00550306">
        <w:rPr>
          <w:color w:val="000000"/>
          <w:sz w:val="24"/>
          <w:szCs w:val="24"/>
        </w:rPr>
        <w:t xml:space="preserve">stirred </w:t>
      </w:r>
      <w:r w:rsidR="00343B86">
        <w:rPr>
          <w:color w:val="000000"/>
          <w:sz w:val="24"/>
          <w:szCs w:val="24"/>
        </w:rPr>
        <w:t xml:space="preserve"> </w:t>
      </w:r>
      <w:r w:rsidRPr="00470096">
        <w:rPr>
          <w:color w:val="000000"/>
          <w:sz w:val="24"/>
          <w:szCs w:val="24"/>
        </w:rPr>
        <w:t>and</w:t>
      </w:r>
      <w:r w:rsidR="00343B86">
        <w:rPr>
          <w:color w:val="000000"/>
          <w:sz w:val="24"/>
          <w:szCs w:val="24"/>
        </w:rPr>
        <w:t xml:space="preserve"> </w:t>
      </w:r>
      <w:r w:rsidRPr="00470096">
        <w:rPr>
          <w:color w:val="000000"/>
          <w:sz w:val="24"/>
          <w:szCs w:val="24"/>
        </w:rPr>
        <w:t>placed</w:t>
      </w:r>
      <w:r w:rsidR="00343B86">
        <w:rPr>
          <w:color w:val="000000"/>
          <w:sz w:val="24"/>
          <w:szCs w:val="24"/>
        </w:rPr>
        <w:t xml:space="preserve"> </w:t>
      </w:r>
      <w:r w:rsidRPr="00470096">
        <w:rPr>
          <w:color w:val="000000"/>
          <w:sz w:val="24"/>
          <w:szCs w:val="24"/>
        </w:rPr>
        <w:t>on</w:t>
      </w:r>
      <w:r w:rsidR="00343B86">
        <w:rPr>
          <w:color w:val="000000"/>
          <w:sz w:val="24"/>
          <w:szCs w:val="24"/>
        </w:rPr>
        <w:t xml:space="preserve"> </w:t>
      </w:r>
      <w:r w:rsidRPr="00470096">
        <w:rPr>
          <w:color w:val="000000"/>
          <w:sz w:val="24"/>
          <w:szCs w:val="24"/>
        </w:rPr>
        <w:t>ice</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5</w:t>
      </w:r>
      <w:r w:rsidR="00343B86">
        <w:rPr>
          <w:color w:val="000000"/>
          <w:sz w:val="24"/>
          <w:szCs w:val="24"/>
        </w:rPr>
        <w:t xml:space="preserve"> </w:t>
      </w:r>
      <w:r w:rsidRPr="00470096">
        <w:rPr>
          <w:color w:val="000000"/>
          <w:sz w:val="24"/>
          <w:szCs w:val="24"/>
        </w:rPr>
        <w:t>min</w:t>
      </w:r>
      <w:r w:rsidR="00C86D3B">
        <w:rPr>
          <w:color w:val="000000"/>
          <w:sz w:val="24"/>
          <w:szCs w:val="24"/>
        </w:rPr>
        <w:t xml:space="preserve"> before adding 2 volumes of ice cold isopropanol.</w:t>
      </w:r>
      <w:r w:rsidR="00A84C0B">
        <w:rPr>
          <w:color w:val="000000"/>
          <w:sz w:val="24"/>
          <w:szCs w:val="24"/>
        </w:rPr>
        <w:t xml:space="preserve"> The solution was then placed at</w:t>
      </w:r>
      <w:r w:rsidR="00343B86">
        <w:rPr>
          <w:color w:val="000000"/>
          <w:sz w:val="24"/>
          <w:szCs w:val="24"/>
        </w:rPr>
        <w:t xml:space="preserve"> </w:t>
      </w:r>
      <w:r w:rsidRPr="00470096">
        <w:rPr>
          <w:color w:val="000000"/>
          <w:sz w:val="24"/>
          <w:szCs w:val="24"/>
        </w:rPr>
        <w:t>-20°C</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1</w:t>
      </w:r>
      <w:r w:rsidR="00343B86">
        <w:rPr>
          <w:color w:val="000000"/>
          <w:sz w:val="24"/>
          <w:szCs w:val="24"/>
        </w:rPr>
        <w:t xml:space="preserve"> </w:t>
      </w:r>
      <w:r w:rsidRPr="00470096">
        <w:rPr>
          <w:color w:val="000000"/>
          <w:sz w:val="24"/>
          <w:szCs w:val="24"/>
        </w:rPr>
        <w:t>hour.</w:t>
      </w:r>
      <w:r w:rsidR="00343B86">
        <w:rPr>
          <w:color w:val="000000"/>
          <w:sz w:val="24"/>
          <w:szCs w:val="24"/>
        </w:rPr>
        <w:t xml:space="preserve"> </w:t>
      </w:r>
      <w:r w:rsidRPr="00470096">
        <w:rPr>
          <w:color w:val="000000"/>
          <w:sz w:val="24"/>
          <w:szCs w:val="24"/>
        </w:rPr>
        <w:t>The</w:t>
      </w:r>
      <w:r w:rsidR="00343B86">
        <w:rPr>
          <w:color w:val="000000"/>
          <w:sz w:val="24"/>
          <w:szCs w:val="24"/>
        </w:rPr>
        <w:t xml:space="preserve"> </w:t>
      </w:r>
      <w:r w:rsidRPr="00470096">
        <w:rPr>
          <w:color w:val="000000"/>
          <w:sz w:val="24"/>
          <w:szCs w:val="24"/>
        </w:rPr>
        <w:t>tube</w:t>
      </w:r>
      <w:r w:rsidR="00343B86">
        <w:rPr>
          <w:color w:val="000000"/>
          <w:sz w:val="24"/>
          <w:szCs w:val="24"/>
        </w:rPr>
        <w:t xml:space="preserve"> </w:t>
      </w:r>
      <w:r w:rsidRPr="00470096">
        <w:rPr>
          <w:color w:val="000000"/>
          <w:sz w:val="24"/>
          <w:szCs w:val="24"/>
        </w:rPr>
        <w:t>was</w:t>
      </w:r>
      <w:r w:rsidR="00343B86">
        <w:rPr>
          <w:color w:val="000000"/>
          <w:sz w:val="24"/>
          <w:szCs w:val="24"/>
        </w:rPr>
        <w:t xml:space="preserve"> </w:t>
      </w:r>
      <w:r w:rsidRPr="00470096">
        <w:rPr>
          <w:color w:val="000000"/>
          <w:sz w:val="24"/>
          <w:szCs w:val="24"/>
        </w:rPr>
        <w:t>centrifuged</w:t>
      </w:r>
      <w:r w:rsidR="00343B86">
        <w:rPr>
          <w:color w:val="000000"/>
          <w:sz w:val="24"/>
          <w:szCs w:val="24"/>
        </w:rPr>
        <w:t xml:space="preserve"> </w:t>
      </w:r>
      <w:r w:rsidRPr="00470096">
        <w:rPr>
          <w:color w:val="000000"/>
          <w:sz w:val="24"/>
          <w:szCs w:val="24"/>
        </w:rPr>
        <w:t>at</w:t>
      </w:r>
      <w:r w:rsidR="00343B86">
        <w:rPr>
          <w:color w:val="000000"/>
          <w:sz w:val="24"/>
          <w:szCs w:val="24"/>
        </w:rPr>
        <w:t xml:space="preserve"> </w:t>
      </w:r>
      <w:r w:rsidRPr="00470096">
        <w:rPr>
          <w:color w:val="000000"/>
          <w:sz w:val="24"/>
          <w:szCs w:val="24"/>
        </w:rPr>
        <w:t>12,000</w:t>
      </w:r>
      <w:r w:rsidR="00343B86">
        <w:rPr>
          <w:color w:val="000000"/>
          <w:sz w:val="24"/>
          <w:szCs w:val="24"/>
        </w:rPr>
        <w:t xml:space="preserve"> </w:t>
      </w:r>
      <w:r w:rsidRPr="00470096">
        <w:rPr>
          <w:color w:val="000000"/>
          <w:sz w:val="24"/>
          <w:szCs w:val="24"/>
        </w:rPr>
        <w:t>rpm</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20</w:t>
      </w:r>
      <w:r w:rsidR="00343B86">
        <w:rPr>
          <w:color w:val="000000"/>
          <w:sz w:val="24"/>
          <w:szCs w:val="24"/>
        </w:rPr>
        <w:t xml:space="preserve"> </w:t>
      </w:r>
      <w:r w:rsidRPr="00470096">
        <w:rPr>
          <w:color w:val="000000"/>
          <w:sz w:val="24"/>
          <w:szCs w:val="24"/>
        </w:rPr>
        <w:t>min</w:t>
      </w:r>
      <w:r w:rsidR="005926BB">
        <w:rPr>
          <w:color w:val="000000"/>
          <w:sz w:val="24"/>
          <w:szCs w:val="24"/>
        </w:rPr>
        <w:t>, the supernatant discarded</w:t>
      </w:r>
      <w:r w:rsidR="00567DC5">
        <w:rPr>
          <w:color w:val="000000"/>
          <w:sz w:val="24"/>
          <w:szCs w:val="24"/>
        </w:rPr>
        <w:t>, and the pellet rinsed twice with 75% ethanol.</w:t>
      </w:r>
      <w:r w:rsidR="00343B86">
        <w:rPr>
          <w:color w:val="000000"/>
          <w:sz w:val="24"/>
          <w:szCs w:val="24"/>
        </w:rPr>
        <w:t xml:space="preserve"> </w:t>
      </w:r>
      <w:r w:rsidR="000B7695">
        <w:rPr>
          <w:color w:val="000000"/>
          <w:sz w:val="24"/>
          <w:szCs w:val="24"/>
        </w:rPr>
        <w:t xml:space="preserve">The solution was then </w:t>
      </w:r>
      <w:r w:rsidRPr="00470096">
        <w:rPr>
          <w:color w:val="000000"/>
          <w:sz w:val="24"/>
          <w:szCs w:val="24"/>
        </w:rPr>
        <w:t>centrifuged</w:t>
      </w:r>
      <w:r w:rsidR="00343B86">
        <w:rPr>
          <w:color w:val="000000"/>
          <w:sz w:val="24"/>
          <w:szCs w:val="24"/>
        </w:rPr>
        <w:t xml:space="preserve"> </w:t>
      </w:r>
      <w:r w:rsidRPr="00470096">
        <w:rPr>
          <w:color w:val="000000"/>
          <w:sz w:val="24"/>
          <w:szCs w:val="24"/>
        </w:rPr>
        <w:t>at</w:t>
      </w:r>
      <w:r w:rsidR="00343B86">
        <w:rPr>
          <w:color w:val="000000"/>
          <w:sz w:val="24"/>
          <w:szCs w:val="24"/>
        </w:rPr>
        <w:t xml:space="preserve"> </w:t>
      </w:r>
      <w:r w:rsidRPr="00470096">
        <w:rPr>
          <w:color w:val="000000"/>
          <w:sz w:val="24"/>
          <w:szCs w:val="24"/>
        </w:rPr>
        <w:t>10,000</w:t>
      </w:r>
      <w:r w:rsidR="000B7695">
        <w:rPr>
          <w:color w:val="000000"/>
          <w:sz w:val="24"/>
          <w:szCs w:val="24"/>
        </w:rPr>
        <w:t xml:space="preserve"> </w:t>
      </w:r>
      <w:r w:rsidRPr="00470096">
        <w:rPr>
          <w:color w:val="000000"/>
          <w:sz w:val="24"/>
          <w:szCs w:val="24"/>
        </w:rPr>
        <w:t>rpm</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5</w:t>
      </w:r>
      <w:r w:rsidR="00343B86">
        <w:rPr>
          <w:color w:val="000000"/>
          <w:sz w:val="24"/>
          <w:szCs w:val="24"/>
        </w:rPr>
        <w:t xml:space="preserve"> </w:t>
      </w:r>
      <w:r w:rsidRPr="00470096">
        <w:rPr>
          <w:color w:val="000000"/>
          <w:sz w:val="24"/>
          <w:szCs w:val="24"/>
        </w:rPr>
        <w:t>min.</w:t>
      </w:r>
      <w:r w:rsidR="00343B86">
        <w:rPr>
          <w:color w:val="000000"/>
          <w:sz w:val="24"/>
          <w:szCs w:val="24"/>
        </w:rPr>
        <w:t xml:space="preserve"> </w:t>
      </w:r>
      <w:r w:rsidR="000B7695">
        <w:rPr>
          <w:color w:val="000000"/>
          <w:sz w:val="24"/>
          <w:szCs w:val="24"/>
        </w:rPr>
        <w:t xml:space="preserve">The </w:t>
      </w:r>
      <w:r w:rsidR="006D0229">
        <w:rPr>
          <w:color w:val="000000"/>
          <w:sz w:val="24"/>
          <w:szCs w:val="24"/>
        </w:rPr>
        <w:t>o</w:t>
      </w:r>
      <w:r w:rsidRPr="00470096">
        <w:rPr>
          <w:color w:val="000000"/>
          <w:sz w:val="24"/>
          <w:szCs w:val="24"/>
        </w:rPr>
        <w:t>btained</w:t>
      </w:r>
      <w:r w:rsidR="00343B86">
        <w:rPr>
          <w:color w:val="000000"/>
          <w:sz w:val="24"/>
          <w:szCs w:val="24"/>
        </w:rPr>
        <w:t xml:space="preserve"> </w:t>
      </w:r>
      <w:r w:rsidRPr="00470096">
        <w:rPr>
          <w:color w:val="000000"/>
          <w:sz w:val="24"/>
          <w:szCs w:val="24"/>
        </w:rPr>
        <w:t>pellet</w:t>
      </w:r>
      <w:r w:rsidR="00343B86">
        <w:rPr>
          <w:color w:val="000000"/>
          <w:sz w:val="24"/>
          <w:szCs w:val="24"/>
        </w:rPr>
        <w:t xml:space="preserve"> </w:t>
      </w:r>
      <w:r w:rsidRPr="00470096">
        <w:rPr>
          <w:color w:val="000000"/>
          <w:sz w:val="24"/>
          <w:szCs w:val="24"/>
        </w:rPr>
        <w:t>was</w:t>
      </w:r>
      <w:r w:rsidR="00343B86">
        <w:rPr>
          <w:color w:val="000000"/>
          <w:sz w:val="24"/>
          <w:szCs w:val="24"/>
        </w:rPr>
        <w:t xml:space="preserve"> </w:t>
      </w:r>
      <w:r w:rsidRPr="00470096">
        <w:rPr>
          <w:color w:val="000000"/>
          <w:sz w:val="24"/>
          <w:szCs w:val="24"/>
        </w:rPr>
        <w:t>dried</w:t>
      </w:r>
      <w:r w:rsidR="00343B86">
        <w:rPr>
          <w:color w:val="000000"/>
          <w:sz w:val="24"/>
          <w:szCs w:val="24"/>
        </w:rPr>
        <w:t xml:space="preserve"> </w:t>
      </w:r>
      <w:r w:rsidRPr="00470096">
        <w:rPr>
          <w:color w:val="000000"/>
          <w:sz w:val="24"/>
          <w:szCs w:val="24"/>
        </w:rPr>
        <w:t>and</w:t>
      </w:r>
      <w:r w:rsidR="00343B86">
        <w:rPr>
          <w:color w:val="000000"/>
          <w:sz w:val="24"/>
          <w:szCs w:val="24"/>
        </w:rPr>
        <w:t xml:space="preserve"> </w:t>
      </w:r>
      <w:r w:rsidRPr="00470096">
        <w:rPr>
          <w:color w:val="000000"/>
          <w:sz w:val="24"/>
          <w:szCs w:val="24"/>
        </w:rPr>
        <w:t>dissolved</w:t>
      </w:r>
      <w:r w:rsidR="00343B86">
        <w:rPr>
          <w:color w:val="000000"/>
          <w:sz w:val="24"/>
          <w:szCs w:val="24"/>
        </w:rPr>
        <w:t xml:space="preserve"> </w:t>
      </w:r>
      <w:r w:rsidRPr="00470096">
        <w:rPr>
          <w:color w:val="000000"/>
          <w:sz w:val="24"/>
          <w:szCs w:val="24"/>
        </w:rPr>
        <w:t>in</w:t>
      </w:r>
      <w:r w:rsidR="00343B86">
        <w:rPr>
          <w:color w:val="000000"/>
          <w:sz w:val="24"/>
          <w:szCs w:val="24"/>
        </w:rPr>
        <w:t xml:space="preserve"> </w:t>
      </w:r>
      <w:r w:rsidRPr="00470096">
        <w:rPr>
          <w:color w:val="000000"/>
          <w:sz w:val="24"/>
          <w:szCs w:val="24"/>
        </w:rPr>
        <w:t>30</w:t>
      </w:r>
      <w:r w:rsidR="00343B86">
        <w:rPr>
          <w:color w:val="000000"/>
          <w:sz w:val="24"/>
          <w:szCs w:val="24"/>
        </w:rPr>
        <w:t xml:space="preserve"> </w:t>
      </w:r>
      <w:r w:rsidRPr="00470096">
        <w:rPr>
          <w:color w:val="000000"/>
          <w:sz w:val="24"/>
          <w:szCs w:val="24"/>
        </w:rPr>
        <w:t>µl</w:t>
      </w:r>
      <w:r w:rsidR="00343B86">
        <w:rPr>
          <w:color w:val="000000"/>
          <w:sz w:val="24"/>
          <w:szCs w:val="24"/>
        </w:rPr>
        <w:t xml:space="preserve"> </w:t>
      </w:r>
      <w:r w:rsidRPr="00470096">
        <w:rPr>
          <w:color w:val="000000"/>
          <w:sz w:val="24"/>
          <w:szCs w:val="24"/>
        </w:rPr>
        <w:t>of</w:t>
      </w:r>
      <w:r w:rsidR="00343B86">
        <w:rPr>
          <w:color w:val="000000"/>
          <w:sz w:val="24"/>
          <w:szCs w:val="24"/>
        </w:rPr>
        <w:t xml:space="preserve"> </w:t>
      </w:r>
      <w:proofErr w:type="spellStart"/>
      <w:r w:rsidR="006D0229">
        <w:rPr>
          <w:color w:val="000000"/>
          <w:sz w:val="24"/>
          <w:szCs w:val="24"/>
        </w:rPr>
        <w:t>U</w:t>
      </w:r>
      <w:r w:rsidRPr="00470096">
        <w:rPr>
          <w:color w:val="000000"/>
          <w:sz w:val="24"/>
          <w:szCs w:val="24"/>
        </w:rPr>
        <w:t>ltra</w:t>
      </w:r>
      <w:r w:rsidR="006D0229">
        <w:rPr>
          <w:color w:val="000000"/>
          <w:sz w:val="24"/>
          <w:szCs w:val="24"/>
        </w:rPr>
        <w:t>P</w:t>
      </w:r>
      <w:r w:rsidRPr="00470096">
        <w:rPr>
          <w:color w:val="000000"/>
          <w:sz w:val="24"/>
          <w:szCs w:val="24"/>
        </w:rPr>
        <w:t>ure</w:t>
      </w:r>
      <w:proofErr w:type="spellEnd"/>
      <w:r w:rsidR="006D0229">
        <w:rPr>
          <w:color w:val="000000"/>
          <w:sz w:val="24"/>
          <w:szCs w:val="24"/>
        </w:rPr>
        <w:t xml:space="preserve"> </w:t>
      </w:r>
      <w:r w:rsidRPr="00470096">
        <w:rPr>
          <w:color w:val="000000"/>
          <w:sz w:val="24"/>
          <w:szCs w:val="24"/>
        </w:rPr>
        <w:t>PCR</w:t>
      </w:r>
      <w:r w:rsidR="006D0229">
        <w:rPr>
          <w:color w:val="000000"/>
          <w:sz w:val="24"/>
          <w:szCs w:val="24"/>
        </w:rPr>
        <w:t xml:space="preserve"> water</w:t>
      </w:r>
      <w:r w:rsidR="000F6C3E">
        <w:rPr>
          <w:color w:val="000000"/>
          <w:sz w:val="24"/>
          <w:szCs w:val="24"/>
        </w:rPr>
        <w:t xml:space="preserve"> and then transferred</w:t>
      </w:r>
      <w:r w:rsidR="003B18D6">
        <w:rPr>
          <w:color w:val="000000"/>
          <w:sz w:val="24"/>
          <w:szCs w:val="24"/>
        </w:rPr>
        <w:t xml:space="preserve"> to </w:t>
      </w:r>
      <w:r w:rsidRPr="00470096">
        <w:rPr>
          <w:color w:val="000000"/>
          <w:sz w:val="24"/>
          <w:szCs w:val="24"/>
        </w:rPr>
        <w:t>a</w:t>
      </w:r>
      <w:r w:rsidR="00343B86">
        <w:rPr>
          <w:color w:val="000000"/>
          <w:sz w:val="24"/>
          <w:szCs w:val="24"/>
        </w:rPr>
        <w:t xml:space="preserve"> </w:t>
      </w:r>
      <w:r w:rsidRPr="00470096">
        <w:rPr>
          <w:color w:val="000000"/>
          <w:sz w:val="24"/>
          <w:szCs w:val="24"/>
        </w:rPr>
        <w:t>heat</w:t>
      </w:r>
      <w:r w:rsidR="00343B86">
        <w:rPr>
          <w:color w:val="000000"/>
          <w:sz w:val="24"/>
          <w:szCs w:val="24"/>
        </w:rPr>
        <w:t xml:space="preserve"> </w:t>
      </w:r>
      <w:r w:rsidRPr="00470096">
        <w:rPr>
          <w:color w:val="000000"/>
          <w:sz w:val="24"/>
          <w:szCs w:val="24"/>
        </w:rPr>
        <w:t>sink</w:t>
      </w:r>
      <w:r w:rsidR="00343B86">
        <w:rPr>
          <w:color w:val="000000"/>
          <w:sz w:val="24"/>
          <w:szCs w:val="24"/>
        </w:rPr>
        <w:t xml:space="preserve"> </w:t>
      </w:r>
      <w:r w:rsidRPr="00470096">
        <w:rPr>
          <w:color w:val="000000"/>
          <w:sz w:val="24"/>
          <w:szCs w:val="24"/>
        </w:rPr>
        <w:t>at</w:t>
      </w:r>
      <w:r w:rsidR="00343B86">
        <w:rPr>
          <w:color w:val="000000"/>
          <w:sz w:val="24"/>
          <w:szCs w:val="24"/>
        </w:rPr>
        <w:t xml:space="preserve"> </w:t>
      </w:r>
      <w:r w:rsidRPr="00470096">
        <w:rPr>
          <w:color w:val="000000"/>
          <w:sz w:val="24"/>
          <w:szCs w:val="24"/>
        </w:rPr>
        <w:t>70°C</w:t>
      </w:r>
      <w:r w:rsidR="00343B86">
        <w:rPr>
          <w:color w:val="000000"/>
          <w:sz w:val="24"/>
          <w:szCs w:val="24"/>
        </w:rPr>
        <w:t xml:space="preserve"> </w:t>
      </w:r>
      <w:r w:rsidRPr="00470096">
        <w:rPr>
          <w:color w:val="000000"/>
          <w:sz w:val="24"/>
          <w:szCs w:val="24"/>
        </w:rPr>
        <w:t>for</w:t>
      </w:r>
      <w:r w:rsidR="00343B86">
        <w:rPr>
          <w:color w:val="000000"/>
          <w:sz w:val="24"/>
          <w:szCs w:val="24"/>
        </w:rPr>
        <w:t xml:space="preserve"> </w:t>
      </w:r>
      <w:r w:rsidRPr="00470096">
        <w:rPr>
          <w:color w:val="000000"/>
          <w:sz w:val="24"/>
          <w:szCs w:val="24"/>
        </w:rPr>
        <w:t>10</w:t>
      </w:r>
      <w:r w:rsidR="00343B86">
        <w:rPr>
          <w:color w:val="000000"/>
          <w:sz w:val="24"/>
          <w:szCs w:val="24"/>
        </w:rPr>
        <w:t xml:space="preserve"> </w:t>
      </w:r>
      <w:r w:rsidRPr="00470096">
        <w:rPr>
          <w:color w:val="000000"/>
          <w:sz w:val="24"/>
          <w:szCs w:val="24"/>
        </w:rPr>
        <w:t>min</w:t>
      </w:r>
      <w:r w:rsidR="00343B86">
        <w:rPr>
          <w:color w:val="000000"/>
          <w:sz w:val="24"/>
          <w:szCs w:val="24"/>
        </w:rPr>
        <w:t xml:space="preserve"> </w:t>
      </w:r>
      <w:r w:rsidR="00161978">
        <w:rPr>
          <w:color w:val="000000"/>
          <w:sz w:val="24"/>
          <w:szCs w:val="24"/>
        </w:rPr>
        <w:fldChar w:fldCharType="begin"/>
      </w:r>
      <w:r w:rsidR="00161978">
        <w:rPr>
          <w:color w:val="000000"/>
          <w:sz w:val="24"/>
          <w:szCs w:val="24"/>
        </w:rPr>
        <w:instrText xml:space="preserve"> ADDIN ZOTERO_ITEM CSL_CITATION {"citationID":"eYeC5yiY","properties":{"formattedCitation":"(Rezadoost et al., 2016)","plainCitation":"(Rezadoost et al., 2016)","noteIndex":0},"citationItems":[{"id":10,"uris":["http://zotero.org/users/5718505/items/WW9DIYCU"],"uri":["http://zotero.org/users/5718505/items/WW9DIYCU"],"itemData":{"id":10,"type":"article-journal","abstract":"For fast and easy isolation of inhibitor-free genomic DNA even from the toughest plant leaf samples, including those high in polyphenols and polysaccharides, a protocol has been developed. To prevent the solubility of polysaccharides in the DNA extract, high salt concentration (1.4 M) was used in the extraction buffer. Polyvinylpyrrolidone (PVP) was used for the removal of polyphenols as polymerase chain reaction (PCR) inhibitors. Proteins like various enzymes were degraded by proteinase K and removed by centrifugation from plant extracts during the isolation process resulting in pure DNA and RNA ready to use in downstream applications including PCR, quantitative polymerase chain reaction (qPCR), ligation, restriction and sequencing. This protocol yielded a high molecular weight DNA and RNA isolated from leaves and roots of recalcitrant plants which was free from contamination and color. The average yields of total RNA from roots and shoot of Betula and Grape ranged from 285 to 364 ng/µl with A260/A280 between 1.9 and 2.08. The RNA isolated with this protocol was verified to be suitable for PCR, quantitative real-time PCR, semi-quantitative reverse transcription polymerase chain reaction, cDNA synthesis and expression analysis. This protocol shown here is reproducible and can be used for a broad spectrum of plant species which have polyphenols and polysaccharide compounds.","container-title":"3 Biotech","DOI":"10.1007/s13205-016-0375-0","ISSN":"2190-572X","issue":"1","journalAbbreviation":"3 Biotech","note":"PMID: 28330131\nPMCID: PMC4752943","source":"PubMed Central","title":"An efficient protocol for isolation of inhibitor-free nucleic acids even from recalcitrant plants","URL":"https://www.ncbi.nlm.nih.gov/pmc/articles/PMC4752943/","volume":"6","author":[{"family":"Rezadoost","given":"Mohammad Hossein"},{"family":"Kordrostami","given":"Mojtaba"},{"family":"Kumleh","given":"Hassan Hassani"}],"accessed":{"date-parts":[["2019",6,4]]},"issued":{"date-parts":[["2016",6]]}}}],"schema":"https://github.com/citation-style-language/schema/raw/master/csl-citation.json"} </w:instrText>
      </w:r>
      <w:r w:rsidR="00161978">
        <w:rPr>
          <w:color w:val="000000"/>
          <w:sz w:val="24"/>
          <w:szCs w:val="24"/>
        </w:rPr>
        <w:fldChar w:fldCharType="separate"/>
      </w:r>
      <w:r w:rsidR="00715F89" w:rsidRPr="00715F89">
        <w:rPr>
          <w:sz w:val="24"/>
        </w:rPr>
        <w:t>(Rezadoost</w:t>
      </w:r>
      <w:r w:rsidR="00343B86">
        <w:rPr>
          <w:sz w:val="24"/>
        </w:rPr>
        <w:t xml:space="preserve"> </w:t>
      </w:r>
      <w:r w:rsidR="00715F89" w:rsidRPr="00715F89">
        <w:rPr>
          <w:sz w:val="24"/>
        </w:rPr>
        <w:t>et</w:t>
      </w:r>
      <w:r w:rsidR="00343B86">
        <w:rPr>
          <w:sz w:val="24"/>
        </w:rPr>
        <w:t xml:space="preserve"> </w:t>
      </w:r>
      <w:r w:rsidR="00715F89" w:rsidRPr="00715F89">
        <w:rPr>
          <w:sz w:val="24"/>
        </w:rPr>
        <w:t>al.,</w:t>
      </w:r>
      <w:r w:rsidR="00343B86">
        <w:rPr>
          <w:sz w:val="24"/>
        </w:rPr>
        <w:t xml:space="preserve"> </w:t>
      </w:r>
      <w:r w:rsidR="00715F89" w:rsidRPr="00715F89">
        <w:rPr>
          <w:sz w:val="24"/>
        </w:rPr>
        <w:t>2016)</w:t>
      </w:r>
      <w:r w:rsidR="00161978">
        <w:rPr>
          <w:color w:val="000000"/>
          <w:sz w:val="24"/>
          <w:szCs w:val="24"/>
        </w:rPr>
        <w:fldChar w:fldCharType="end"/>
      </w:r>
      <w:r w:rsidRPr="00470096">
        <w:rPr>
          <w:color w:val="000000"/>
          <w:sz w:val="24"/>
          <w:szCs w:val="24"/>
        </w:rPr>
        <w:t>.</w:t>
      </w:r>
    </w:p>
    <w:p w14:paraId="414EA3DA" w14:textId="77777777" w:rsidR="00CC6ADB" w:rsidRPr="00470096" w:rsidRDefault="00CC6ADB" w:rsidP="00DF720B">
      <w:pPr>
        <w:jc w:val="both"/>
        <w:rPr>
          <w:sz w:val="24"/>
          <w:szCs w:val="24"/>
        </w:rPr>
      </w:pPr>
    </w:p>
    <w:p w14:paraId="08241258" w14:textId="22E7FBD2" w:rsidR="00DF720B" w:rsidRPr="00470096" w:rsidRDefault="0055185F" w:rsidP="00DF720B">
      <w:pPr>
        <w:jc w:val="both"/>
        <w:rPr>
          <w:sz w:val="24"/>
          <w:szCs w:val="24"/>
        </w:rPr>
      </w:pPr>
      <w:r>
        <w:rPr>
          <w:sz w:val="24"/>
          <w:szCs w:val="24"/>
        </w:rPr>
        <w:t>The quality, quantity and integrity of the extracted DNA w</w:t>
      </w:r>
      <w:r w:rsidR="00630128">
        <w:rPr>
          <w:sz w:val="24"/>
          <w:szCs w:val="24"/>
        </w:rPr>
        <w:t>as</w:t>
      </w:r>
      <w:r>
        <w:rPr>
          <w:sz w:val="24"/>
          <w:szCs w:val="24"/>
        </w:rPr>
        <w:t xml:space="preserve"> evaluated using </w:t>
      </w:r>
      <w:r w:rsidR="00EB4860">
        <w:rPr>
          <w:sz w:val="24"/>
          <w:szCs w:val="24"/>
        </w:rPr>
        <w:t xml:space="preserve">a </w:t>
      </w:r>
      <w:proofErr w:type="spellStart"/>
      <w:r w:rsidR="00EB4860">
        <w:rPr>
          <w:sz w:val="24"/>
          <w:szCs w:val="24"/>
        </w:rPr>
        <w:t>NanoDrop</w:t>
      </w:r>
      <w:proofErr w:type="spellEnd"/>
      <w:r w:rsidR="00EB4860">
        <w:rPr>
          <w:sz w:val="24"/>
          <w:szCs w:val="24"/>
        </w:rPr>
        <w:t xml:space="preserve"> 2000 (Thermo Fisher Scientific)</w:t>
      </w:r>
      <w:r w:rsidR="006B1E5D">
        <w:rPr>
          <w:sz w:val="24"/>
          <w:szCs w:val="24"/>
        </w:rPr>
        <w:t xml:space="preserve"> and an agarose gel (1%) electrophoresis.</w:t>
      </w:r>
      <w:r w:rsidR="00C54B26">
        <w:rPr>
          <w:sz w:val="24"/>
          <w:szCs w:val="24"/>
        </w:rPr>
        <w:t xml:space="preserve"> Samples were</w:t>
      </w:r>
      <w:r w:rsidR="001A64C9">
        <w:rPr>
          <w:sz w:val="24"/>
          <w:szCs w:val="24"/>
        </w:rPr>
        <w:t xml:space="preserve"> then</w:t>
      </w:r>
      <w:r w:rsidR="00C54B26">
        <w:rPr>
          <w:sz w:val="24"/>
          <w:szCs w:val="24"/>
        </w:rPr>
        <w:t xml:space="preserve"> stored at -20</w:t>
      </w:r>
      <w:r w:rsidR="00C54B26" w:rsidRPr="00D02040">
        <w:rPr>
          <w:sz w:val="24"/>
          <w:szCs w:val="24"/>
        </w:rPr>
        <w:t xml:space="preserve">º </w:t>
      </w:r>
      <w:r w:rsidR="001A64C9" w:rsidRPr="00D02040">
        <w:rPr>
          <w:sz w:val="24"/>
          <w:szCs w:val="24"/>
        </w:rPr>
        <w:t xml:space="preserve">C. </w:t>
      </w:r>
      <w:r w:rsidR="00EB4860">
        <w:rPr>
          <w:sz w:val="24"/>
          <w:szCs w:val="24"/>
        </w:rPr>
        <w:t xml:space="preserve"> </w:t>
      </w:r>
    </w:p>
    <w:p w14:paraId="4A0E3A09" w14:textId="77777777" w:rsidR="00FA7038" w:rsidRDefault="00FA7038" w:rsidP="00DF720B">
      <w:pPr>
        <w:jc w:val="both"/>
        <w:rPr>
          <w:sz w:val="24"/>
          <w:szCs w:val="24"/>
        </w:rPr>
      </w:pPr>
    </w:p>
    <w:p w14:paraId="1ED54E2D" w14:textId="77777777" w:rsidR="00FA7038" w:rsidRDefault="00FA7038" w:rsidP="00DF720B">
      <w:pPr>
        <w:jc w:val="both"/>
        <w:rPr>
          <w:sz w:val="24"/>
          <w:szCs w:val="24"/>
        </w:rPr>
      </w:pPr>
    </w:p>
    <w:p w14:paraId="7824E531" w14:textId="77777777" w:rsidR="00FA7038" w:rsidRDefault="00FA7038" w:rsidP="00DF720B">
      <w:pPr>
        <w:jc w:val="both"/>
        <w:rPr>
          <w:sz w:val="24"/>
          <w:szCs w:val="24"/>
        </w:rPr>
      </w:pPr>
    </w:p>
    <w:p w14:paraId="3177F363" w14:textId="743E32BC" w:rsidR="00E86F62" w:rsidRDefault="00E86F62">
      <w:pPr>
        <w:rPr>
          <w:sz w:val="24"/>
          <w:szCs w:val="24"/>
        </w:rPr>
      </w:pPr>
      <w:r>
        <w:rPr>
          <w:sz w:val="24"/>
          <w:szCs w:val="24"/>
        </w:rPr>
        <w:br w:type="page"/>
      </w:r>
    </w:p>
    <w:p w14:paraId="6AE06EB7" w14:textId="3439B8F3" w:rsidR="00DF720B" w:rsidRDefault="00FA7038" w:rsidP="00DF720B">
      <w:pPr>
        <w:jc w:val="both"/>
        <w:rPr>
          <w:i/>
          <w:sz w:val="24"/>
          <w:szCs w:val="24"/>
        </w:rPr>
      </w:pPr>
      <w:r>
        <w:rPr>
          <w:sz w:val="24"/>
          <w:szCs w:val="24"/>
        </w:rPr>
        <w:lastRenderedPageBreak/>
        <w:t>Appendix</w:t>
      </w:r>
      <w:r w:rsidR="00343B86">
        <w:rPr>
          <w:sz w:val="24"/>
          <w:szCs w:val="24"/>
        </w:rPr>
        <w:t xml:space="preserve"> </w:t>
      </w:r>
      <w:r>
        <w:rPr>
          <w:sz w:val="24"/>
          <w:szCs w:val="24"/>
        </w:rPr>
        <w:t>2.</w:t>
      </w:r>
      <w:r w:rsidR="00343B86">
        <w:rPr>
          <w:sz w:val="24"/>
          <w:szCs w:val="24"/>
        </w:rPr>
        <w:t xml:space="preserve"> </w:t>
      </w:r>
      <w:r w:rsidR="00DD41B2">
        <w:rPr>
          <w:sz w:val="24"/>
          <w:szCs w:val="24"/>
        </w:rPr>
        <w:t>Microsatellite amplification f</w:t>
      </w:r>
      <w:r w:rsidR="003C2B93">
        <w:rPr>
          <w:sz w:val="24"/>
          <w:szCs w:val="24"/>
        </w:rPr>
        <w:t>or</w:t>
      </w:r>
      <w:r w:rsidR="00DD41B2">
        <w:rPr>
          <w:sz w:val="24"/>
          <w:szCs w:val="24"/>
        </w:rPr>
        <w:t xml:space="preserve"> </w:t>
      </w:r>
      <w:r w:rsidR="00DD41B2" w:rsidRPr="00D02040">
        <w:rPr>
          <w:i/>
          <w:iCs/>
          <w:sz w:val="24"/>
          <w:szCs w:val="24"/>
        </w:rPr>
        <w:t>Cedrela</w:t>
      </w:r>
      <w:r w:rsidR="00DD41B2">
        <w:rPr>
          <w:sz w:val="24"/>
          <w:szCs w:val="24"/>
        </w:rPr>
        <w:t xml:space="preserve"> species </w:t>
      </w:r>
    </w:p>
    <w:p w14:paraId="05CE545B" w14:textId="77777777" w:rsidR="00446BFF" w:rsidRPr="00470096" w:rsidRDefault="00446BFF" w:rsidP="00DF720B">
      <w:pPr>
        <w:jc w:val="both"/>
        <w:rPr>
          <w:i/>
          <w:sz w:val="24"/>
          <w:szCs w:val="24"/>
        </w:rPr>
      </w:pPr>
    </w:p>
    <w:p w14:paraId="3F045DE3" w14:textId="3E66E991" w:rsidR="00DF720B" w:rsidRPr="00470096" w:rsidRDefault="00DF720B" w:rsidP="00DF720B">
      <w:pPr>
        <w:jc w:val="both"/>
        <w:rPr>
          <w:sz w:val="24"/>
          <w:szCs w:val="24"/>
        </w:rPr>
      </w:pPr>
      <w:r w:rsidRPr="00470096">
        <w:rPr>
          <w:sz w:val="24"/>
          <w:szCs w:val="24"/>
        </w:rPr>
        <w:t>To</w:t>
      </w:r>
      <w:r w:rsidR="002828ED">
        <w:rPr>
          <w:sz w:val="24"/>
          <w:szCs w:val="24"/>
        </w:rPr>
        <w:t xml:space="preserve"> analyze if samples </w:t>
      </w:r>
      <w:r w:rsidR="002F0AE6">
        <w:rPr>
          <w:sz w:val="24"/>
          <w:szCs w:val="24"/>
        </w:rPr>
        <w:t xml:space="preserve">of </w:t>
      </w:r>
      <w:r w:rsidR="002F0AE6" w:rsidRPr="00D02040">
        <w:rPr>
          <w:i/>
          <w:iCs/>
          <w:sz w:val="24"/>
          <w:szCs w:val="24"/>
        </w:rPr>
        <w:t xml:space="preserve">C. </w:t>
      </w:r>
      <w:proofErr w:type="spellStart"/>
      <w:r w:rsidR="002F0AE6" w:rsidRPr="00D02040">
        <w:rPr>
          <w:i/>
          <w:iCs/>
          <w:sz w:val="24"/>
          <w:szCs w:val="24"/>
        </w:rPr>
        <w:t>angusticarpa</w:t>
      </w:r>
      <w:proofErr w:type="spellEnd"/>
      <w:r w:rsidR="002F0AE6">
        <w:rPr>
          <w:sz w:val="24"/>
          <w:szCs w:val="24"/>
        </w:rPr>
        <w:t xml:space="preserve"> are genetically distinct from </w:t>
      </w:r>
      <w:r w:rsidR="00446BFF">
        <w:rPr>
          <w:sz w:val="24"/>
          <w:szCs w:val="24"/>
        </w:rPr>
        <w:t xml:space="preserve">samples of </w:t>
      </w:r>
      <w:r w:rsidR="00446BFF" w:rsidRPr="00D02040">
        <w:rPr>
          <w:i/>
          <w:iCs/>
          <w:sz w:val="24"/>
          <w:szCs w:val="24"/>
        </w:rPr>
        <w:t>C. odorata</w:t>
      </w:r>
      <w:r w:rsidR="002F0AE6">
        <w:rPr>
          <w:sz w:val="24"/>
          <w:szCs w:val="24"/>
        </w:rPr>
        <w:t xml:space="preserve">, </w:t>
      </w:r>
      <w:r w:rsidR="001B3BDD">
        <w:rPr>
          <w:sz w:val="24"/>
          <w:szCs w:val="24"/>
        </w:rPr>
        <w:t xml:space="preserve">nine microsatellite loci developed for </w:t>
      </w:r>
      <w:r w:rsidR="001B3BDD" w:rsidRPr="00D02040">
        <w:rPr>
          <w:i/>
          <w:iCs/>
          <w:sz w:val="24"/>
          <w:szCs w:val="24"/>
        </w:rPr>
        <w:t>C. odorata</w:t>
      </w:r>
      <w:r w:rsidR="001B3BDD">
        <w:rPr>
          <w:sz w:val="24"/>
          <w:szCs w:val="24"/>
        </w:rPr>
        <w:t xml:space="preserve"> (Hernández et al., 200</w:t>
      </w:r>
      <w:r w:rsidR="00446BFF">
        <w:rPr>
          <w:sz w:val="24"/>
          <w:szCs w:val="24"/>
        </w:rPr>
        <w:t>8)</w:t>
      </w:r>
      <w:r w:rsidR="008F7BC7">
        <w:rPr>
          <w:sz w:val="24"/>
          <w:szCs w:val="24"/>
        </w:rPr>
        <w:t xml:space="preserve"> were selected for Polymerase Chain Reaction (PCR) amplification (</w:t>
      </w:r>
      <w:r w:rsidR="009D2E80">
        <w:rPr>
          <w:sz w:val="24"/>
          <w:szCs w:val="24"/>
        </w:rPr>
        <w:t>details including allele size</w:t>
      </w:r>
      <w:r w:rsidR="001C3BB5">
        <w:rPr>
          <w:sz w:val="24"/>
          <w:szCs w:val="24"/>
        </w:rPr>
        <w:t xml:space="preserve"> and sequence</w:t>
      </w:r>
      <w:r w:rsidR="00624BBF">
        <w:rPr>
          <w:sz w:val="24"/>
          <w:szCs w:val="24"/>
        </w:rPr>
        <w:t>s</w:t>
      </w:r>
      <w:r w:rsidR="009D2E80">
        <w:rPr>
          <w:sz w:val="24"/>
          <w:szCs w:val="24"/>
        </w:rPr>
        <w:t xml:space="preserve"> are presented in Table S1</w:t>
      </w:r>
      <w:r w:rsidR="00692B8C">
        <w:rPr>
          <w:sz w:val="24"/>
          <w:szCs w:val="24"/>
        </w:rPr>
        <w:t>)</w:t>
      </w:r>
      <w:r w:rsidR="008F7BC7">
        <w:rPr>
          <w:sz w:val="24"/>
          <w:szCs w:val="24"/>
        </w:rPr>
        <w:t>.</w:t>
      </w:r>
      <w:r w:rsidR="00446BFF">
        <w:rPr>
          <w:sz w:val="24"/>
          <w:szCs w:val="24"/>
        </w:rPr>
        <w:t xml:space="preserve"> </w:t>
      </w:r>
      <w:r w:rsidR="00467E50">
        <w:rPr>
          <w:sz w:val="24"/>
          <w:szCs w:val="24"/>
        </w:rPr>
        <w:t>The nine SSR regions were amplified with fluorophore-labeled forward primers</w:t>
      </w:r>
      <w:r w:rsidR="00A375AD">
        <w:rPr>
          <w:sz w:val="24"/>
          <w:szCs w:val="24"/>
        </w:rPr>
        <w:t xml:space="preserve"> (Table S1).</w:t>
      </w:r>
      <w:r w:rsidR="00A469FF">
        <w:rPr>
          <w:sz w:val="24"/>
          <w:szCs w:val="24"/>
        </w:rPr>
        <w:t xml:space="preserve"> </w:t>
      </w:r>
      <w:r w:rsidR="00A375AD">
        <w:rPr>
          <w:sz w:val="24"/>
          <w:szCs w:val="24"/>
        </w:rPr>
        <w:t>T</w:t>
      </w:r>
      <w:r w:rsidR="00A469FF">
        <w:rPr>
          <w:sz w:val="24"/>
          <w:szCs w:val="24"/>
        </w:rPr>
        <w:t>he amplification</w:t>
      </w:r>
      <w:r w:rsidR="00A375AD">
        <w:rPr>
          <w:sz w:val="24"/>
          <w:szCs w:val="24"/>
        </w:rPr>
        <w:t xml:space="preserve"> protocol</w:t>
      </w:r>
      <w:r w:rsidR="00A469FF">
        <w:rPr>
          <w:sz w:val="24"/>
          <w:szCs w:val="24"/>
        </w:rPr>
        <w:t xml:space="preserve"> was first standardized</w:t>
      </w:r>
      <w:r w:rsidR="00A11AD9">
        <w:rPr>
          <w:sz w:val="24"/>
          <w:szCs w:val="24"/>
        </w:rPr>
        <w:t xml:space="preserve"> using</w:t>
      </w:r>
      <w:r w:rsidR="00B71213">
        <w:rPr>
          <w:sz w:val="24"/>
          <w:szCs w:val="24"/>
        </w:rPr>
        <w:t xml:space="preserve"> samples </w:t>
      </w:r>
      <w:r w:rsidR="00B220EE">
        <w:rPr>
          <w:sz w:val="24"/>
          <w:szCs w:val="24"/>
        </w:rPr>
        <w:t>w</w:t>
      </w:r>
      <w:r w:rsidR="00B71213">
        <w:rPr>
          <w:sz w:val="24"/>
          <w:szCs w:val="24"/>
        </w:rPr>
        <w:t>ith high DNA concentration and quality</w:t>
      </w:r>
      <w:r w:rsidR="00B220EE">
        <w:rPr>
          <w:sz w:val="24"/>
          <w:szCs w:val="24"/>
        </w:rPr>
        <w:t>,</w:t>
      </w:r>
      <w:r w:rsidR="00B71213">
        <w:rPr>
          <w:sz w:val="24"/>
          <w:szCs w:val="24"/>
        </w:rPr>
        <w:t xml:space="preserve"> based on the parameters presented by Hernández et al. (20</w:t>
      </w:r>
      <w:r w:rsidR="00B220EE">
        <w:rPr>
          <w:sz w:val="24"/>
          <w:szCs w:val="24"/>
        </w:rPr>
        <w:t>0</w:t>
      </w:r>
      <w:r w:rsidR="00B71213">
        <w:rPr>
          <w:sz w:val="24"/>
          <w:szCs w:val="24"/>
        </w:rPr>
        <w:t>8).</w:t>
      </w:r>
      <w:r w:rsidR="00467E50">
        <w:rPr>
          <w:sz w:val="24"/>
          <w:szCs w:val="24"/>
        </w:rPr>
        <w:t xml:space="preserve"> </w:t>
      </w:r>
    </w:p>
    <w:p w14:paraId="2592AD9A" w14:textId="40054EF2" w:rsidR="00DF720B" w:rsidRPr="00470096" w:rsidRDefault="00183EB0" w:rsidP="00DF720B">
      <w:pPr>
        <w:jc w:val="both"/>
        <w:rPr>
          <w:sz w:val="24"/>
          <w:szCs w:val="24"/>
        </w:rPr>
      </w:pPr>
      <w:r>
        <w:rPr>
          <w:sz w:val="24"/>
          <w:szCs w:val="24"/>
        </w:rPr>
        <w:t>The PCR master mix</w:t>
      </w:r>
      <w:r w:rsidR="00A80A77">
        <w:rPr>
          <w:sz w:val="24"/>
          <w:szCs w:val="24"/>
        </w:rPr>
        <w:t xml:space="preserve"> (30 </w:t>
      </w:r>
      <w:r w:rsidR="00A80A77" w:rsidRPr="00470096">
        <w:rPr>
          <w:color w:val="000000"/>
          <w:sz w:val="24"/>
          <w:szCs w:val="24"/>
        </w:rPr>
        <w:t>µ</w:t>
      </w:r>
      <w:r w:rsidR="00A80A77" w:rsidRPr="00470096">
        <w:rPr>
          <w:sz w:val="24"/>
          <w:szCs w:val="24"/>
        </w:rPr>
        <w:t>l</w:t>
      </w:r>
      <w:r w:rsidR="00A80A77">
        <w:rPr>
          <w:sz w:val="24"/>
          <w:szCs w:val="24"/>
        </w:rPr>
        <w:t>)</w:t>
      </w:r>
      <w:r>
        <w:rPr>
          <w:sz w:val="24"/>
          <w:szCs w:val="24"/>
        </w:rPr>
        <w:t xml:space="preserve"> used for each reaction included</w:t>
      </w:r>
      <w:r w:rsidR="00DF720B" w:rsidRPr="00470096">
        <w:rPr>
          <w:sz w:val="24"/>
          <w:szCs w:val="24"/>
        </w:rPr>
        <w:t>:</w:t>
      </w:r>
      <w:r w:rsidR="00343B86">
        <w:rPr>
          <w:sz w:val="24"/>
          <w:szCs w:val="24"/>
        </w:rPr>
        <w:t xml:space="preserve"> </w:t>
      </w:r>
      <w:r w:rsidR="00DF720B" w:rsidRPr="00470096">
        <w:rPr>
          <w:sz w:val="24"/>
          <w:szCs w:val="24"/>
        </w:rPr>
        <w:t>21.02</w:t>
      </w:r>
      <w:r w:rsidR="00343B86">
        <w:rPr>
          <w:sz w:val="24"/>
          <w:szCs w:val="24"/>
        </w:rPr>
        <w:t xml:space="preserve"> </w:t>
      </w:r>
      <w:r w:rsidR="00DF720B" w:rsidRPr="00470096">
        <w:rPr>
          <w:color w:val="000000"/>
          <w:sz w:val="24"/>
          <w:szCs w:val="24"/>
        </w:rPr>
        <w:t>µ</w:t>
      </w:r>
      <w:r w:rsidR="00DF720B" w:rsidRPr="00470096">
        <w:rPr>
          <w:sz w:val="24"/>
          <w:szCs w:val="24"/>
        </w:rPr>
        <w:t>l</w:t>
      </w:r>
      <w:r w:rsidR="00343B86">
        <w:rPr>
          <w:sz w:val="24"/>
          <w:szCs w:val="24"/>
        </w:rPr>
        <w:t xml:space="preserve"> </w:t>
      </w:r>
      <w:r w:rsidR="00DF720B" w:rsidRPr="00470096">
        <w:rPr>
          <w:sz w:val="24"/>
          <w:szCs w:val="24"/>
        </w:rPr>
        <w:t>of</w:t>
      </w:r>
      <w:r w:rsidR="00343B86">
        <w:rPr>
          <w:sz w:val="24"/>
          <w:szCs w:val="24"/>
        </w:rPr>
        <w:t xml:space="preserve"> </w:t>
      </w:r>
      <w:proofErr w:type="spellStart"/>
      <w:r w:rsidR="005374CB">
        <w:rPr>
          <w:sz w:val="24"/>
          <w:szCs w:val="24"/>
        </w:rPr>
        <w:t>U</w:t>
      </w:r>
      <w:r w:rsidR="00DF720B" w:rsidRPr="00470096">
        <w:rPr>
          <w:sz w:val="24"/>
          <w:szCs w:val="24"/>
        </w:rPr>
        <w:t>ltra</w:t>
      </w:r>
      <w:r w:rsidR="005374CB">
        <w:rPr>
          <w:sz w:val="24"/>
          <w:szCs w:val="24"/>
        </w:rPr>
        <w:t>P</w:t>
      </w:r>
      <w:r w:rsidR="00DF720B" w:rsidRPr="00470096">
        <w:rPr>
          <w:sz w:val="24"/>
          <w:szCs w:val="24"/>
        </w:rPr>
        <w:t>ure</w:t>
      </w:r>
      <w:proofErr w:type="spellEnd"/>
      <w:r w:rsidR="00343B86">
        <w:rPr>
          <w:sz w:val="24"/>
          <w:szCs w:val="24"/>
        </w:rPr>
        <w:t xml:space="preserve">  </w:t>
      </w:r>
      <w:r w:rsidR="00DF720B" w:rsidRPr="00470096">
        <w:rPr>
          <w:sz w:val="24"/>
          <w:szCs w:val="24"/>
        </w:rPr>
        <w:t>PCR</w:t>
      </w:r>
      <w:r w:rsidR="005374CB">
        <w:rPr>
          <w:sz w:val="24"/>
          <w:szCs w:val="24"/>
        </w:rPr>
        <w:t xml:space="preserve"> water</w:t>
      </w:r>
      <w:r w:rsidR="00DF720B" w:rsidRPr="00470096">
        <w:rPr>
          <w:sz w:val="24"/>
          <w:szCs w:val="24"/>
        </w:rPr>
        <w:t>,</w:t>
      </w:r>
      <w:r w:rsidR="00925B4F">
        <w:rPr>
          <w:sz w:val="24"/>
          <w:szCs w:val="24"/>
        </w:rPr>
        <w:t xml:space="preserve"> </w:t>
      </w:r>
      <w:r w:rsidR="00925B4F" w:rsidRPr="00470096">
        <w:rPr>
          <w:sz w:val="24"/>
          <w:szCs w:val="24"/>
        </w:rPr>
        <w:t>3</w:t>
      </w:r>
      <w:r w:rsidR="00925B4F">
        <w:rPr>
          <w:sz w:val="24"/>
          <w:szCs w:val="24"/>
        </w:rPr>
        <w:t xml:space="preserve"> </w:t>
      </w:r>
      <w:r w:rsidR="00925B4F" w:rsidRPr="00470096">
        <w:rPr>
          <w:color w:val="000000"/>
          <w:sz w:val="24"/>
          <w:szCs w:val="24"/>
        </w:rPr>
        <w:t>µ</w:t>
      </w:r>
      <w:r w:rsidR="00925B4F" w:rsidRPr="00470096">
        <w:rPr>
          <w:sz w:val="24"/>
          <w:szCs w:val="24"/>
        </w:rPr>
        <w:t>l</w:t>
      </w:r>
      <w:r w:rsidR="00925B4F">
        <w:rPr>
          <w:sz w:val="24"/>
          <w:szCs w:val="24"/>
        </w:rPr>
        <w:t xml:space="preserve"> </w:t>
      </w:r>
      <w:r w:rsidR="00925B4F" w:rsidRPr="00470096">
        <w:rPr>
          <w:sz w:val="24"/>
          <w:szCs w:val="24"/>
        </w:rPr>
        <w:t>of</w:t>
      </w:r>
      <w:r w:rsidR="00925B4F">
        <w:rPr>
          <w:sz w:val="24"/>
          <w:szCs w:val="24"/>
        </w:rPr>
        <w:t xml:space="preserve"> </w:t>
      </w:r>
      <w:r w:rsidR="00925B4F" w:rsidRPr="00470096">
        <w:rPr>
          <w:sz w:val="24"/>
          <w:szCs w:val="24"/>
        </w:rPr>
        <w:t>10X</w:t>
      </w:r>
      <w:r w:rsidR="00925B4F">
        <w:rPr>
          <w:sz w:val="24"/>
          <w:szCs w:val="24"/>
        </w:rPr>
        <w:t xml:space="preserve"> PCR </w:t>
      </w:r>
      <w:r w:rsidR="00925B4F" w:rsidRPr="00470096">
        <w:rPr>
          <w:sz w:val="24"/>
          <w:szCs w:val="24"/>
        </w:rPr>
        <w:t>buffer</w:t>
      </w:r>
      <w:r w:rsidR="00925B4F">
        <w:rPr>
          <w:sz w:val="24"/>
          <w:szCs w:val="24"/>
        </w:rPr>
        <w:t xml:space="preserve"> (1X final concentration),</w:t>
      </w:r>
      <w:r w:rsidR="00343B86">
        <w:rPr>
          <w:sz w:val="24"/>
          <w:szCs w:val="24"/>
        </w:rPr>
        <w:t xml:space="preserve"> </w:t>
      </w:r>
      <w:r w:rsidR="0085400B" w:rsidRPr="00470096">
        <w:rPr>
          <w:sz w:val="24"/>
          <w:szCs w:val="24"/>
        </w:rPr>
        <w:t>1.5</w:t>
      </w:r>
      <w:r w:rsidR="0085400B">
        <w:rPr>
          <w:color w:val="000000"/>
          <w:sz w:val="24"/>
          <w:szCs w:val="24"/>
        </w:rPr>
        <w:t xml:space="preserve"> </w:t>
      </w:r>
      <w:r w:rsidR="0085400B" w:rsidRPr="00470096">
        <w:rPr>
          <w:color w:val="000000"/>
          <w:sz w:val="24"/>
          <w:szCs w:val="24"/>
        </w:rPr>
        <w:t>µ</w:t>
      </w:r>
      <w:r w:rsidR="0085400B" w:rsidRPr="00470096">
        <w:rPr>
          <w:sz w:val="24"/>
          <w:szCs w:val="24"/>
        </w:rPr>
        <w:t>l</w:t>
      </w:r>
      <w:r w:rsidR="0085400B">
        <w:rPr>
          <w:sz w:val="24"/>
          <w:szCs w:val="24"/>
        </w:rPr>
        <w:t xml:space="preserve"> </w:t>
      </w:r>
      <w:r w:rsidR="0085400B" w:rsidRPr="00470096">
        <w:rPr>
          <w:sz w:val="24"/>
          <w:szCs w:val="24"/>
        </w:rPr>
        <w:t>of</w:t>
      </w:r>
      <w:r w:rsidR="0085400B">
        <w:rPr>
          <w:sz w:val="24"/>
          <w:szCs w:val="24"/>
        </w:rPr>
        <w:t xml:space="preserve"> </w:t>
      </w:r>
      <w:r w:rsidR="0085400B" w:rsidRPr="00470096">
        <w:rPr>
          <w:sz w:val="24"/>
          <w:szCs w:val="24"/>
        </w:rPr>
        <w:t>50</w:t>
      </w:r>
      <w:r w:rsidR="0085400B">
        <w:rPr>
          <w:sz w:val="24"/>
          <w:szCs w:val="24"/>
        </w:rPr>
        <w:t xml:space="preserve"> </w:t>
      </w:r>
      <w:r w:rsidR="0085400B" w:rsidRPr="00470096">
        <w:rPr>
          <w:sz w:val="24"/>
          <w:szCs w:val="24"/>
        </w:rPr>
        <w:t>mM</w:t>
      </w:r>
      <w:r w:rsidR="0085400B">
        <w:rPr>
          <w:sz w:val="24"/>
          <w:szCs w:val="24"/>
        </w:rPr>
        <w:t xml:space="preserve"> </w:t>
      </w:r>
      <w:r w:rsidR="0085400B" w:rsidRPr="00470096">
        <w:rPr>
          <w:sz w:val="24"/>
          <w:szCs w:val="24"/>
        </w:rPr>
        <w:t>MgCl</w:t>
      </w:r>
      <w:r w:rsidR="0085400B" w:rsidRPr="00470096">
        <w:rPr>
          <w:sz w:val="24"/>
          <w:szCs w:val="24"/>
          <w:vertAlign w:val="subscript"/>
        </w:rPr>
        <w:t>2</w:t>
      </w:r>
      <w:r w:rsidR="0085400B">
        <w:rPr>
          <w:sz w:val="24"/>
          <w:szCs w:val="24"/>
          <w:vertAlign w:val="subscript"/>
        </w:rPr>
        <w:t xml:space="preserve"> </w:t>
      </w:r>
      <w:r w:rsidR="0085400B">
        <w:rPr>
          <w:sz w:val="24"/>
          <w:szCs w:val="24"/>
        </w:rPr>
        <w:t>(</w:t>
      </w:r>
      <w:r w:rsidR="00E57E3A">
        <w:rPr>
          <w:sz w:val="24"/>
          <w:szCs w:val="24"/>
        </w:rPr>
        <w:t>2.5 mM final concentration)</w:t>
      </w:r>
      <w:r w:rsidR="0085400B">
        <w:rPr>
          <w:sz w:val="24"/>
          <w:szCs w:val="24"/>
          <w:vertAlign w:val="subscript"/>
        </w:rPr>
        <w:t xml:space="preserve">, </w:t>
      </w:r>
      <w:r w:rsidR="00480493" w:rsidRPr="00470096">
        <w:rPr>
          <w:sz w:val="24"/>
          <w:szCs w:val="24"/>
        </w:rPr>
        <w:t>0.6</w:t>
      </w:r>
      <w:r w:rsidR="00480493">
        <w:rPr>
          <w:sz w:val="24"/>
          <w:szCs w:val="24"/>
        </w:rPr>
        <w:t xml:space="preserve"> </w:t>
      </w:r>
      <w:r w:rsidR="00480493" w:rsidRPr="00470096">
        <w:rPr>
          <w:color w:val="000000"/>
          <w:sz w:val="24"/>
          <w:szCs w:val="24"/>
        </w:rPr>
        <w:t>µ</w:t>
      </w:r>
      <w:r w:rsidR="00480493" w:rsidRPr="00470096">
        <w:rPr>
          <w:sz w:val="24"/>
          <w:szCs w:val="24"/>
        </w:rPr>
        <w:t>l</w:t>
      </w:r>
      <w:r w:rsidR="00480493">
        <w:rPr>
          <w:sz w:val="24"/>
          <w:szCs w:val="24"/>
        </w:rPr>
        <w:t xml:space="preserve"> </w:t>
      </w:r>
      <w:r w:rsidR="00480493" w:rsidRPr="00470096">
        <w:rPr>
          <w:sz w:val="24"/>
          <w:szCs w:val="24"/>
        </w:rPr>
        <w:t>of</w:t>
      </w:r>
      <w:r w:rsidR="00480493">
        <w:rPr>
          <w:sz w:val="24"/>
          <w:szCs w:val="24"/>
        </w:rPr>
        <w:t xml:space="preserve"> </w:t>
      </w:r>
      <w:r w:rsidR="00480493" w:rsidRPr="00470096">
        <w:rPr>
          <w:sz w:val="24"/>
          <w:szCs w:val="24"/>
        </w:rPr>
        <w:t>10</w:t>
      </w:r>
      <w:r w:rsidR="00480493">
        <w:rPr>
          <w:sz w:val="24"/>
          <w:szCs w:val="24"/>
        </w:rPr>
        <w:t xml:space="preserve"> </w:t>
      </w:r>
      <w:r w:rsidR="00480493" w:rsidRPr="00470096">
        <w:rPr>
          <w:sz w:val="24"/>
          <w:szCs w:val="24"/>
        </w:rPr>
        <w:t>mM</w:t>
      </w:r>
      <w:r w:rsidR="00480493">
        <w:rPr>
          <w:sz w:val="24"/>
          <w:szCs w:val="24"/>
        </w:rPr>
        <w:t xml:space="preserve"> </w:t>
      </w:r>
      <w:r w:rsidR="00480493" w:rsidRPr="00470096">
        <w:rPr>
          <w:sz w:val="24"/>
          <w:szCs w:val="24"/>
        </w:rPr>
        <w:t>dNTPs</w:t>
      </w:r>
      <w:r w:rsidR="00F443D1">
        <w:rPr>
          <w:sz w:val="24"/>
          <w:szCs w:val="24"/>
        </w:rPr>
        <w:t xml:space="preserve"> (0.2 </w:t>
      </w:r>
      <w:r w:rsidR="00F443D1" w:rsidRPr="00470096">
        <w:rPr>
          <w:color w:val="000000"/>
          <w:sz w:val="24"/>
          <w:szCs w:val="24"/>
        </w:rPr>
        <w:t>µ</w:t>
      </w:r>
      <w:r w:rsidR="00F443D1" w:rsidRPr="00470096">
        <w:rPr>
          <w:sz w:val="24"/>
          <w:szCs w:val="24"/>
        </w:rPr>
        <w:t>M</w:t>
      </w:r>
      <w:r w:rsidR="00F443D1">
        <w:rPr>
          <w:sz w:val="24"/>
          <w:szCs w:val="24"/>
        </w:rPr>
        <w:t xml:space="preserve"> final concentration</w:t>
      </w:r>
      <w:r w:rsidR="00F443D1" w:rsidRPr="00470096">
        <w:rPr>
          <w:sz w:val="24"/>
          <w:szCs w:val="24"/>
        </w:rPr>
        <w:t>),</w:t>
      </w:r>
      <w:r w:rsidR="00F443D1">
        <w:rPr>
          <w:sz w:val="24"/>
          <w:szCs w:val="24"/>
        </w:rPr>
        <w:t xml:space="preserve"> </w:t>
      </w:r>
      <w:r w:rsidR="00DF720B" w:rsidRPr="00470096">
        <w:rPr>
          <w:sz w:val="24"/>
          <w:szCs w:val="24"/>
        </w:rPr>
        <w:t>0.6</w:t>
      </w:r>
      <w:r w:rsidR="00343B86">
        <w:rPr>
          <w:sz w:val="24"/>
          <w:szCs w:val="24"/>
        </w:rPr>
        <w:t xml:space="preserve"> </w:t>
      </w:r>
      <w:r w:rsidR="00DF720B" w:rsidRPr="00470096">
        <w:rPr>
          <w:color w:val="000000"/>
          <w:sz w:val="24"/>
          <w:szCs w:val="24"/>
        </w:rPr>
        <w:t>µ</w:t>
      </w:r>
      <w:r w:rsidR="00DF720B" w:rsidRPr="00470096">
        <w:rPr>
          <w:sz w:val="24"/>
          <w:szCs w:val="24"/>
        </w:rPr>
        <w:t>l</w:t>
      </w:r>
      <w:r w:rsidR="00343B86">
        <w:rPr>
          <w:sz w:val="24"/>
          <w:szCs w:val="24"/>
        </w:rPr>
        <w:t xml:space="preserve"> </w:t>
      </w:r>
      <w:r w:rsidR="00DF720B" w:rsidRPr="00470096">
        <w:rPr>
          <w:sz w:val="24"/>
          <w:szCs w:val="24"/>
        </w:rPr>
        <w:t>of</w:t>
      </w:r>
      <w:r w:rsidR="00DE5D75">
        <w:rPr>
          <w:sz w:val="24"/>
          <w:szCs w:val="24"/>
        </w:rPr>
        <w:t xml:space="preserve"> 10 </w:t>
      </w:r>
      <w:r w:rsidR="00DE5D75" w:rsidRPr="00470096">
        <w:rPr>
          <w:color w:val="000000"/>
          <w:sz w:val="24"/>
          <w:szCs w:val="24"/>
        </w:rPr>
        <w:t>µ</w:t>
      </w:r>
      <w:r w:rsidR="00DE5D75" w:rsidRPr="00470096">
        <w:rPr>
          <w:sz w:val="24"/>
          <w:szCs w:val="24"/>
        </w:rPr>
        <w:t>M</w:t>
      </w:r>
      <w:r w:rsidR="00343B86">
        <w:rPr>
          <w:sz w:val="24"/>
          <w:szCs w:val="24"/>
        </w:rPr>
        <w:t xml:space="preserve"> </w:t>
      </w:r>
      <w:r w:rsidR="004B706F">
        <w:rPr>
          <w:sz w:val="24"/>
          <w:szCs w:val="24"/>
        </w:rPr>
        <w:t>forward</w:t>
      </w:r>
      <w:r w:rsidR="00EF386B">
        <w:rPr>
          <w:sz w:val="24"/>
          <w:szCs w:val="24"/>
        </w:rPr>
        <w:t xml:space="preserve"> primer</w:t>
      </w:r>
      <w:r w:rsidR="004B706F">
        <w:rPr>
          <w:sz w:val="24"/>
          <w:szCs w:val="24"/>
        </w:rPr>
        <w:t xml:space="preserve"> and</w:t>
      </w:r>
      <w:r w:rsidR="00FF2991">
        <w:rPr>
          <w:sz w:val="24"/>
          <w:szCs w:val="24"/>
        </w:rPr>
        <w:t xml:space="preserve"> 0.6 </w:t>
      </w:r>
      <w:r w:rsidR="00FF2991" w:rsidRPr="00470096">
        <w:rPr>
          <w:color w:val="000000"/>
          <w:sz w:val="24"/>
          <w:szCs w:val="24"/>
        </w:rPr>
        <w:t>µ</w:t>
      </w:r>
      <w:r w:rsidR="00FF2991" w:rsidRPr="00470096">
        <w:rPr>
          <w:sz w:val="24"/>
          <w:szCs w:val="24"/>
        </w:rPr>
        <w:t>l</w:t>
      </w:r>
      <w:r w:rsidR="00FF2991">
        <w:rPr>
          <w:sz w:val="24"/>
          <w:szCs w:val="24"/>
        </w:rPr>
        <w:t xml:space="preserve"> </w:t>
      </w:r>
      <w:r w:rsidR="00FF2991" w:rsidRPr="00470096">
        <w:rPr>
          <w:sz w:val="24"/>
          <w:szCs w:val="24"/>
        </w:rPr>
        <w:t>of</w:t>
      </w:r>
      <w:r w:rsidR="00E74046">
        <w:rPr>
          <w:sz w:val="24"/>
          <w:szCs w:val="24"/>
        </w:rPr>
        <w:t xml:space="preserve"> 10 </w:t>
      </w:r>
      <w:r w:rsidR="00E74046" w:rsidRPr="00470096">
        <w:rPr>
          <w:color w:val="000000"/>
          <w:sz w:val="24"/>
          <w:szCs w:val="24"/>
        </w:rPr>
        <w:t>µ</w:t>
      </w:r>
      <w:r w:rsidR="00E74046" w:rsidRPr="00470096">
        <w:rPr>
          <w:sz w:val="24"/>
          <w:szCs w:val="24"/>
        </w:rPr>
        <w:t>M</w:t>
      </w:r>
      <w:r w:rsidR="00FE1792">
        <w:rPr>
          <w:sz w:val="24"/>
          <w:szCs w:val="24"/>
        </w:rPr>
        <w:t xml:space="preserve"> reverse</w:t>
      </w:r>
      <w:r w:rsidR="00EF386B">
        <w:rPr>
          <w:sz w:val="24"/>
          <w:szCs w:val="24"/>
        </w:rPr>
        <w:t xml:space="preserve"> primer</w:t>
      </w:r>
      <w:r w:rsidR="00FE1792">
        <w:rPr>
          <w:sz w:val="24"/>
          <w:szCs w:val="24"/>
        </w:rPr>
        <w:t xml:space="preserve"> </w:t>
      </w:r>
      <w:r w:rsidR="00DF720B" w:rsidRPr="00470096">
        <w:rPr>
          <w:sz w:val="24"/>
          <w:szCs w:val="24"/>
        </w:rPr>
        <w:t>(</w:t>
      </w:r>
      <w:r w:rsidR="00EF386B">
        <w:rPr>
          <w:sz w:val="24"/>
          <w:szCs w:val="24"/>
        </w:rPr>
        <w:t xml:space="preserve"> 0</w:t>
      </w:r>
      <w:r w:rsidR="00480493">
        <w:rPr>
          <w:sz w:val="24"/>
          <w:szCs w:val="24"/>
        </w:rPr>
        <w:t>.</w:t>
      </w:r>
      <w:r w:rsidR="00EF386B">
        <w:rPr>
          <w:sz w:val="24"/>
          <w:szCs w:val="24"/>
        </w:rPr>
        <w:t>2</w:t>
      </w:r>
      <w:r w:rsidR="00343B86">
        <w:rPr>
          <w:sz w:val="24"/>
          <w:szCs w:val="24"/>
        </w:rPr>
        <w:t xml:space="preserve"> </w:t>
      </w:r>
      <w:r w:rsidR="00DF720B" w:rsidRPr="00470096">
        <w:rPr>
          <w:color w:val="000000"/>
          <w:sz w:val="24"/>
          <w:szCs w:val="24"/>
        </w:rPr>
        <w:t>µ</w:t>
      </w:r>
      <w:r w:rsidR="00DF720B" w:rsidRPr="00470096">
        <w:rPr>
          <w:sz w:val="24"/>
          <w:szCs w:val="24"/>
        </w:rPr>
        <w:t>M</w:t>
      </w:r>
      <w:r w:rsidR="00480493">
        <w:rPr>
          <w:sz w:val="24"/>
          <w:szCs w:val="24"/>
        </w:rPr>
        <w:t xml:space="preserve"> final concentration</w:t>
      </w:r>
      <w:r w:rsidR="00DF720B" w:rsidRPr="00470096">
        <w:rPr>
          <w:sz w:val="24"/>
          <w:szCs w:val="24"/>
        </w:rPr>
        <w:t>),</w:t>
      </w:r>
      <w:r w:rsidR="00343B86">
        <w:rPr>
          <w:sz w:val="24"/>
          <w:szCs w:val="24"/>
        </w:rPr>
        <w:t xml:space="preserve"> </w:t>
      </w:r>
      <w:r w:rsidR="00DF720B" w:rsidRPr="00470096">
        <w:rPr>
          <w:sz w:val="24"/>
          <w:szCs w:val="24"/>
        </w:rPr>
        <w:t>0.48</w:t>
      </w:r>
      <w:r w:rsidR="00343B86">
        <w:rPr>
          <w:color w:val="000000"/>
          <w:sz w:val="24"/>
          <w:szCs w:val="24"/>
        </w:rPr>
        <w:t xml:space="preserve"> </w:t>
      </w:r>
      <w:r w:rsidR="00DF720B" w:rsidRPr="00470096">
        <w:rPr>
          <w:color w:val="000000"/>
          <w:sz w:val="24"/>
          <w:szCs w:val="24"/>
        </w:rPr>
        <w:t>µ</w:t>
      </w:r>
      <w:r w:rsidR="00DF720B" w:rsidRPr="00470096">
        <w:rPr>
          <w:sz w:val="24"/>
          <w:szCs w:val="24"/>
        </w:rPr>
        <w:t>l</w:t>
      </w:r>
      <w:r w:rsidR="00343B86">
        <w:rPr>
          <w:sz w:val="24"/>
          <w:szCs w:val="24"/>
        </w:rPr>
        <w:t xml:space="preserve"> </w:t>
      </w:r>
      <w:r w:rsidR="00DF720B" w:rsidRPr="00470096">
        <w:rPr>
          <w:sz w:val="24"/>
          <w:szCs w:val="24"/>
        </w:rPr>
        <w:t>of</w:t>
      </w:r>
      <w:r w:rsidR="00343B86">
        <w:rPr>
          <w:sz w:val="24"/>
          <w:szCs w:val="24"/>
        </w:rPr>
        <w:t xml:space="preserve"> </w:t>
      </w:r>
      <w:r w:rsidR="00DF720B" w:rsidRPr="00470096">
        <w:rPr>
          <w:sz w:val="24"/>
          <w:szCs w:val="24"/>
        </w:rPr>
        <w:t>1</w:t>
      </w:r>
      <w:r w:rsidR="001E7891">
        <w:rPr>
          <w:sz w:val="24"/>
          <w:szCs w:val="24"/>
        </w:rPr>
        <w:t xml:space="preserve"> </w:t>
      </w:r>
      <w:r w:rsidR="00DF720B" w:rsidRPr="00470096">
        <w:rPr>
          <w:sz w:val="24"/>
          <w:szCs w:val="24"/>
        </w:rPr>
        <w:t>mg/ml</w:t>
      </w:r>
      <w:r w:rsidR="00343B86">
        <w:rPr>
          <w:sz w:val="24"/>
          <w:szCs w:val="24"/>
        </w:rPr>
        <w:t xml:space="preserve"> </w:t>
      </w:r>
      <w:r w:rsidR="00DF720B" w:rsidRPr="00470096">
        <w:rPr>
          <w:sz w:val="24"/>
          <w:szCs w:val="24"/>
        </w:rPr>
        <w:t>BSA</w:t>
      </w:r>
      <w:r w:rsidR="001E7891">
        <w:rPr>
          <w:sz w:val="24"/>
          <w:szCs w:val="24"/>
        </w:rPr>
        <w:t xml:space="preserve"> (</w:t>
      </w:r>
      <w:r w:rsidR="00EF298E">
        <w:rPr>
          <w:sz w:val="24"/>
          <w:szCs w:val="24"/>
        </w:rPr>
        <w:t>0.016 mg/ml final concentration)</w:t>
      </w:r>
      <w:r w:rsidR="00DF720B" w:rsidRPr="00470096">
        <w:rPr>
          <w:sz w:val="24"/>
          <w:szCs w:val="24"/>
        </w:rPr>
        <w:t>,</w:t>
      </w:r>
      <w:r w:rsidR="00343B86">
        <w:rPr>
          <w:sz w:val="24"/>
          <w:szCs w:val="24"/>
        </w:rPr>
        <w:t xml:space="preserve"> </w:t>
      </w:r>
      <w:r w:rsidR="00DF720B" w:rsidRPr="00470096">
        <w:rPr>
          <w:sz w:val="24"/>
          <w:szCs w:val="24"/>
        </w:rPr>
        <w:t>0.2</w:t>
      </w:r>
      <w:r w:rsidR="00343B86">
        <w:rPr>
          <w:color w:val="000000"/>
          <w:sz w:val="24"/>
          <w:szCs w:val="24"/>
        </w:rPr>
        <w:t xml:space="preserve"> </w:t>
      </w:r>
      <w:r w:rsidR="00DF720B" w:rsidRPr="00470096">
        <w:rPr>
          <w:color w:val="000000"/>
          <w:sz w:val="24"/>
          <w:szCs w:val="24"/>
        </w:rPr>
        <w:t>µ</w:t>
      </w:r>
      <w:r w:rsidR="00DF720B" w:rsidRPr="00470096">
        <w:rPr>
          <w:sz w:val="24"/>
          <w:szCs w:val="24"/>
        </w:rPr>
        <w:t>l</w:t>
      </w:r>
      <w:r w:rsidR="00343B86">
        <w:rPr>
          <w:sz w:val="24"/>
          <w:szCs w:val="24"/>
        </w:rPr>
        <w:t xml:space="preserve"> </w:t>
      </w:r>
      <w:r w:rsidR="00DF720B" w:rsidRPr="00470096">
        <w:rPr>
          <w:sz w:val="24"/>
          <w:szCs w:val="24"/>
        </w:rPr>
        <w:t>of</w:t>
      </w:r>
      <w:r w:rsidR="00343B86">
        <w:rPr>
          <w:sz w:val="24"/>
          <w:szCs w:val="24"/>
        </w:rPr>
        <w:t xml:space="preserve"> </w:t>
      </w:r>
      <w:r w:rsidR="00DF720B" w:rsidRPr="00470096">
        <w:rPr>
          <w:sz w:val="24"/>
          <w:szCs w:val="24"/>
        </w:rPr>
        <w:t>Taq</w:t>
      </w:r>
      <w:r w:rsidR="00343B86">
        <w:rPr>
          <w:sz w:val="24"/>
          <w:szCs w:val="24"/>
        </w:rPr>
        <w:t xml:space="preserve"> </w:t>
      </w:r>
      <w:r w:rsidR="00DF720B" w:rsidRPr="00470096">
        <w:rPr>
          <w:sz w:val="24"/>
          <w:szCs w:val="24"/>
        </w:rPr>
        <w:t>Platinum</w:t>
      </w:r>
      <w:r w:rsidR="00343B86">
        <w:rPr>
          <w:sz w:val="24"/>
          <w:szCs w:val="24"/>
        </w:rPr>
        <w:t xml:space="preserve"> </w:t>
      </w:r>
      <w:r w:rsidR="00DF720B" w:rsidRPr="00470096">
        <w:rPr>
          <w:sz w:val="24"/>
          <w:szCs w:val="24"/>
        </w:rPr>
        <w:t>DNA</w:t>
      </w:r>
      <w:r w:rsidR="00343B86">
        <w:rPr>
          <w:sz w:val="24"/>
          <w:szCs w:val="24"/>
        </w:rPr>
        <w:t xml:space="preserve"> </w:t>
      </w:r>
      <w:r w:rsidR="001E6021">
        <w:rPr>
          <w:sz w:val="24"/>
          <w:szCs w:val="24"/>
        </w:rPr>
        <w:t>P</w:t>
      </w:r>
      <w:r w:rsidR="00DF720B" w:rsidRPr="00470096">
        <w:rPr>
          <w:sz w:val="24"/>
          <w:szCs w:val="24"/>
        </w:rPr>
        <w:t>olymerase</w:t>
      </w:r>
      <w:r w:rsidR="00343B86">
        <w:rPr>
          <w:sz w:val="24"/>
          <w:szCs w:val="24"/>
        </w:rPr>
        <w:t xml:space="preserve"> </w:t>
      </w:r>
      <w:r w:rsidR="00DF720B" w:rsidRPr="00470096">
        <w:rPr>
          <w:sz w:val="24"/>
          <w:szCs w:val="24"/>
        </w:rPr>
        <w:t>(5U/</w:t>
      </w:r>
      <w:r w:rsidR="00DF720B" w:rsidRPr="00470096">
        <w:rPr>
          <w:color w:val="000000"/>
          <w:sz w:val="24"/>
          <w:szCs w:val="24"/>
        </w:rPr>
        <w:t>µ</w:t>
      </w:r>
      <w:r w:rsidR="00DF720B" w:rsidRPr="00470096">
        <w:rPr>
          <w:sz w:val="24"/>
          <w:szCs w:val="24"/>
        </w:rPr>
        <w:t>l,</w:t>
      </w:r>
      <w:r w:rsidR="00343B86">
        <w:rPr>
          <w:sz w:val="24"/>
          <w:szCs w:val="24"/>
        </w:rPr>
        <w:t xml:space="preserve"> </w:t>
      </w:r>
      <w:r w:rsidR="00DF720B" w:rsidRPr="00470096">
        <w:rPr>
          <w:sz w:val="24"/>
          <w:szCs w:val="24"/>
        </w:rPr>
        <w:t>Invitrogen)</w:t>
      </w:r>
      <w:r w:rsidR="002D0D09">
        <w:rPr>
          <w:sz w:val="24"/>
          <w:szCs w:val="24"/>
        </w:rPr>
        <w:t xml:space="preserve"> and </w:t>
      </w:r>
      <w:r w:rsidR="002D0D09" w:rsidRPr="00470096">
        <w:rPr>
          <w:sz w:val="24"/>
          <w:szCs w:val="24"/>
        </w:rPr>
        <w:t>2</w:t>
      </w:r>
      <w:r w:rsidR="002D0D09">
        <w:rPr>
          <w:sz w:val="24"/>
          <w:szCs w:val="24"/>
        </w:rPr>
        <w:t xml:space="preserve"> </w:t>
      </w:r>
      <w:r w:rsidR="002D0D09" w:rsidRPr="00470096">
        <w:rPr>
          <w:color w:val="000000"/>
          <w:sz w:val="24"/>
          <w:szCs w:val="24"/>
        </w:rPr>
        <w:t>µ</w:t>
      </w:r>
      <w:r w:rsidR="002D0D09" w:rsidRPr="00470096">
        <w:rPr>
          <w:sz w:val="24"/>
          <w:szCs w:val="24"/>
        </w:rPr>
        <w:t>l</w:t>
      </w:r>
      <w:r w:rsidR="002D0D09">
        <w:rPr>
          <w:sz w:val="24"/>
          <w:szCs w:val="24"/>
        </w:rPr>
        <w:t xml:space="preserve"> of </w:t>
      </w:r>
      <w:r w:rsidR="002D0D09" w:rsidRPr="00470096">
        <w:rPr>
          <w:sz w:val="24"/>
          <w:szCs w:val="24"/>
        </w:rPr>
        <w:t>template</w:t>
      </w:r>
      <w:r w:rsidR="002D0D09">
        <w:rPr>
          <w:sz w:val="24"/>
          <w:szCs w:val="24"/>
        </w:rPr>
        <w:t xml:space="preserve"> </w:t>
      </w:r>
      <w:r w:rsidR="002D0D09" w:rsidRPr="00470096">
        <w:rPr>
          <w:sz w:val="24"/>
          <w:szCs w:val="24"/>
        </w:rPr>
        <w:t>DNA</w:t>
      </w:r>
      <w:r w:rsidR="002D0D09">
        <w:rPr>
          <w:sz w:val="24"/>
          <w:szCs w:val="24"/>
        </w:rPr>
        <w:t xml:space="preserve"> </w:t>
      </w:r>
      <w:r w:rsidR="002D0D09" w:rsidRPr="00470096">
        <w:rPr>
          <w:sz w:val="24"/>
          <w:szCs w:val="24"/>
        </w:rPr>
        <w:t>(100ng/</w:t>
      </w:r>
      <w:r w:rsidR="002D0D09" w:rsidRPr="00470096">
        <w:rPr>
          <w:color w:val="000000"/>
          <w:sz w:val="24"/>
          <w:szCs w:val="24"/>
        </w:rPr>
        <w:t>µ</w:t>
      </w:r>
      <w:r w:rsidR="002D0D09" w:rsidRPr="00470096">
        <w:rPr>
          <w:sz w:val="24"/>
          <w:szCs w:val="24"/>
        </w:rPr>
        <w:t>l)</w:t>
      </w:r>
      <w:r w:rsidR="00343B86">
        <w:rPr>
          <w:sz w:val="24"/>
          <w:szCs w:val="24"/>
        </w:rPr>
        <w:t xml:space="preserve"> </w:t>
      </w:r>
      <w:r w:rsidR="00DF720B" w:rsidRPr="00470096">
        <w:rPr>
          <w:sz w:val="24"/>
          <w:szCs w:val="24"/>
        </w:rPr>
        <w:t>For</w:t>
      </w:r>
      <w:r w:rsidR="00343B86">
        <w:rPr>
          <w:sz w:val="24"/>
          <w:szCs w:val="24"/>
        </w:rPr>
        <w:t xml:space="preserve"> </w:t>
      </w:r>
      <w:r w:rsidR="009A28B1">
        <w:rPr>
          <w:sz w:val="24"/>
          <w:szCs w:val="24"/>
        </w:rPr>
        <w:t>loci</w:t>
      </w:r>
      <w:r w:rsidR="00343B86">
        <w:rPr>
          <w:sz w:val="24"/>
          <w:szCs w:val="24"/>
        </w:rPr>
        <w:t xml:space="preserve"> </w:t>
      </w:r>
      <w:r w:rsidR="00DF720B" w:rsidRPr="00470096">
        <w:rPr>
          <w:sz w:val="24"/>
          <w:szCs w:val="24"/>
        </w:rPr>
        <w:t>Ced18</w:t>
      </w:r>
      <w:r w:rsidR="00343B86">
        <w:rPr>
          <w:sz w:val="24"/>
          <w:szCs w:val="24"/>
        </w:rPr>
        <w:t xml:space="preserve"> </w:t>
      </w:r>
      <w:r w:rsidR="00DF720B" w:rsidRPr="00470096">
        <w:rPr>
          <w:sz w:val="24"/>
          <w:szCs w:val="24"/>
        </w:rPr>
        <w:t>and</w:t>
      </w:r>
      <w:r w:rsidR="00343B86">
        <w:rPr>
          <w:sz w:val="24"/>
          <w:szCs w:val="24"/>
        </w:rPr>
        <w:t xml:space="preserve"> </w:t>
      </w:r>
      <w:r w:rsidR="00DF720B" w:rsidRPr="00470096">
        <w:rPr>
          <w:sz w:val="24"/>
          <w:szCs w:val="24"/>
        </w:rPr>
        <w:t>Ced61a</w:t>
      </w:r>
      <w:r w:rsidR="00637051">
        <w:rPr>
          <w:sz w:val="24"/>
          <w:szCs w:val="24"/>
        </w:rPr>
        <w:t>,</w:t>
      </w:r>
      <w:r w:rsidR="009A28B1">
        <w:rPr>
          <w:sz w:val="24"/>
          <w:szCs w:val="24"/>
        </w:rPr>
        <w:t xml:space="preserve"> BSA concentration </w:t>
      </w:r>
      <w:r w:rsidR="00F761B9">
        <w:rPr>
          <w:sz w:val="24"/>
          <w:szCs w:val="24"/>
        </w:rPr>
        <w:t xml:space="preserve">was increased to 1 mg/ml (3 </w:t>
      </w:r>
      <w:r w:rsidR="00F761B9" w:rsidRPr="00470096">
        <w:rPr>
          <w:color w:val="000000"/>
          <w:sz w:val="24"/>
          <w:szCs w:val="24"/>
        </w:rPr>
        <w:t>µ</w:t>
      </w:r>
      <w:r w:rsidR="00F761B9" w:rsidRPr="00470096">
        <w:rPr>
          <w:sz w:val="24"/>
          <w:szCs w:val="24"/>
        </w:rPr>
        <w:t>l</w:t>
      </w:r>
      <w:r w:rsidR="00F761B9">
        <w:rPr>
          <w:sz w:val="24"/>
          <w:szCs w:val="24"/>
        </w:rPr>
        <w:t>)</w:t>
      </w:r>
      <w:r w:rsidR="001B44C4">
        <w:rPr>
          <w:sz w:val="24"/>
          <w:szCs w:val="24"/>
        </w:rPr>
        <w:t xml:space="preserve">. </w:t>
      </w:r>
      <w:r w:rsidR="00DF720B" w:rsidRPr="00470096">
        <w:rPr>
          <w:sz w:val="24"/>
          <w:szCs w:val="24"/>
        </w:rPr>
        <w:t>PCR</w:t>
      </w:r>
      <w:r w:rsidR="00343B86">
        <w:rPr>
          <w:sz w:val="24"/>
          <w:szCs w:val="24"/>
        </w:rPr>
        <w:t xml:space="preserve"> </w:t>
      </w:r>
      <w:r w:rsidR="00DF720B" w:rsidRPr="00470096">
        <w:rPr>
          <w:sz w:val="24"/>
          <w:szCs w:val="24"/>
        </w:rPr>
        <w:t>amplifications</w:t>
      </w:r>
      <w:r w:rsidR="00FD2D99">
        <w:rPr>
          <w:sz w:val="24"/>
          <w:szCs w:val="24"/>
        </w:rPr>
        <w:t xml:space="preserve"> were performed following the</w:t>
      </w:r>
      <w:r w:rsidR="00343B86">
        <w:rPr>
          <w:sz w:val="24"/>
          <w:szCs w:val="24"/>
        </w:rPr>
        <w:t xml:space="preserve"> </w:t>
      </w:r>
      <w:r w:rsidR="00DF720B" w:rsidRPr="00470096">
        <w:rPr>
          <w:sz w:val="24"/>
          <w:szCs w:val="24"/>
        </w:rPr>
        <w:t>thermocycling</w:t>
      </w:r>
      <w:r w:rsidR="00343B86">
        <w:rPr>
          <w:sz w:val="24"/>
          <w:szCs w:val="24"/>
        </w:rPr>
        <w:t xml:space="preserve"> </w:t>
      </w:r>
      <w:r w:rsidR="00DF720B" w:rsidRPr="00470096">
        <w:rPr>
          <w:sz w:val="24"/>
          <w:szCs w:val="24"/>
        </w:rPr>
        <w:t>program</w:t>
      </w:r>
      <w:r w:rsidR="00343B86">
        <w:rPr>
          <w:sz w:val="24"/>
          <w:szCs w:val="24"/>
        </w:rPr>
        <w:t xml:space="preserve"> </w:t>
      </w:r>
      <w:r w:rsidR="00DF720B" w:rsidRPr="00470096">
        <w:rPr>
          <w:sz w:val="24"/>
          <w:szCs w:val="24"/>
        </w:rPr>
        <w:t>reported</w:t>
      </w:r>
      <w:r w:rsidR="00343B86">
        <w:rPr>
          <w:sz w:val="24"/>
          <w:szCs w:val="24"/>
        </w:rPr>
        <w:t xml:space="preserve"> </w:t>
      </w:r>
      <w:r w:rsidR="00DF720B" w:rsidRPr="00470096">
        <w:rPr>
          <w:sz w:val="24"/>
          <w:szCs w:val="24"/>
        </w:rPr>
        <w:t>by</w:t>
      </w:r>
      <w:r w:rsidR="00343B86">
        <w:rPr>
          <w:sz w:val="24"/>
          <w:szCs w:val="24"/>
        </w:rPr>
        <w:t xml:space="preserve"> </w:t>
      </w:r>
      <w:r w:rsidR="00DF720B" w:rsidRPr="00470096">
        <w:rPr>
          <w:sz w:val="24"/>
          <w:szCs w:val="24"/>
        </w:rPr>
        <w:t>Hern</w:t>
      </w:r>
      <w:r w:rsidR="00E74046">
        <w:rPr>
          <w:sz w:val="24"/>
          <w:szCs w:val="24"/>
        </w:rPr>
        <w:t>á</w:t>
      </w:r>
      <w:r w:rsidR="00DF720B" w:rsidRPr="00470096">
        <w:rPr>
          <w:sz w:val="24"/>
          <w:szCs w:val="24"/>
        </w:rPr>
        <w:t>ndez</w:t>
      </w:r>
      <w:r w:rsidR="00343B86">
        <w:rPr>
          <w:sz w:val="24"/>
          <w:szCs w:val="24"/>
        </w:rPr>
        <w:t xml:space="preserve"> </w:t>
      </w:r>
      <w:r w:rsidR="00DF720B" w:rsidRPr="00470096">
        <w:rPr>
          <w:sz w:val="24"/>
          <w:szCs w:val="24"/>
        </w:rPr>
        <w:t>et</w:t>
      </w:r>
      <w:r w:rsidR="00343B86">
        <w:rPr>
          <w:sz w:val="24"/>
          <w:szCs w:val="24"/>
        </w:rPr>
        <w:t xml:space="preserve"> </w:t>
      </w:r>
      <w:r w:rsidR="00DF720B" w:rsidRPr="00470096">
        <w:rPr>
          <w:sz w:val="24"/>
          <w:szCs w:val="24"/>
        </w:rPr>
        <w:t>al.</w:t>
      </w:r>
      <w:r w:rsidR="00343B86">
        <w:rPr>
          <w:sz w:val="24"/>
          <w:szCs w:val="24"/>
        </w:rPr>
        <w:t xml:space="preserve"> </w:t>
      </w:r>
      <w:r w:rsidR="00DF720B" w:rsidRPr="00470096">
        <w:rPr>
          <w:sz w:val="24"/>
          <w:szCs w:val="24"/>
        </w:rPr>
        <w:t>(2008)</w:t>
      </w:r>
      <w:r w:rsidR="00533EDE">
        <w:rPr>
          <w:sz w:val="24"/>
          <w:szCs w:val="24"/>
        </w:rPr>
        <w:t xml:space="preserve"> with an initial denaturation of </w:t>
      </w:r>
      <w:r w:rsidR="00DF720B" w:rsidRPr="00470096">
        <w:rPr>
          <w:sz w:val="24"/>
          <w:szCs w:val="24"/>
        </w:rPr>
        <w:t>1</w:t>
      </w:r>
      <w:r w:rsidR="00343B86">
        <w:rPr>
          <w:sz w:val="24"/>
          <w:szCs w:val="24"/>
        </w:rPr>
        <w:t xml:space="preserve"> </w:t>
      </w:r>
      <w:r w:rsidR="00DF720B" w:rsidRPr="00470096">
        <w:rPr>
          <w:sz w:val="24"/>
          <w:szCs w:val="24"/>
        </w:rPr>
        <w:t>min</w:t>
      </w:r>
      <w:r w:rsidR="00343B86">
        <w:rPr>
          <w:sz w:val="24"/>
          <w:szCs w:val="24"/>
        </w:rPr>
        <w:t xml:space="preserve"> </w:t>
      </w:r>
      <w:r w:rsidR="00DF720B" w:rsidRPr="00470096">
        <w:rPr>
          <w:sz w:val="24"/>
          <w:szCs w:val="24"/>
        </w:rPr>
        <w:t>at</w:t>
      </w:r>
      <w:r w:rsidR="00343B86">
        <w:rPr>
          <w:sz w:val="24"/>
          <w:szCs w:val="24"/>
        </w:rPr>
        <w:t xml:space="preserve"> </w:t>
      </w:r>
      <w:r w:rsidR="00DF720B" w:rsidRPr="00470096">
        <w:rPr>
          <w:sz w:val="24"/>
          <w:szCs w:val="24"/>
        </w:rPr>
        <w:t>94°C,</w:t>
      </w:r>
      <w:r w:rsidR="00533EDE">
        <w:rPr>
          <w:sz w:val="24"/>
          <w:szCs w:val="24"/>
        </w:rPr>
        <w:t xml:space="preserve"> followed by</w:t>
      </w:r>
      <w:r w:rsidR="00343B86">
        <w:rPr>
          <w:sz w:val="24"/>
          <w:szCs w:val="24"/>
        </w:rPr>
        <w:t xml:space="preserve"> </w:t>
      </w:r>
      <w:r w:rsidR="00DF720B" w:rsidRPr="00470096">
        <w:rPr>
          <w:sz w:val="24"/>
          <w:szCs w:val="24"/>
        </w:rPr>
        <w:t>30</w:t>
      </w:r>
      <w:r w:rsidR="00343B86">
        <w:rPr>
          <w:sz w:val="24"/>
          <w:szCs w:val="24"/>
        </w:rPr>
        <w:t xml:space="preserve"> </w:t>
      </w:r>
      <w:r w:rsidR="00DF720B" w:rsidRPr="00470096">
        <w:rPr>
          <w:sz w:val="24"/>
          <w:szCs w:val="24"/>
        </w:rPr>
        <w:t>cycles</w:t>
      </w:r>
      <w:r w:rsidR="00343B86">
        <w:rPr>
          <w:sz w:val="24"/>
          <w:szCs w:val="24"/>
        </w:rPr>
        <w:t xml:space="preserve"> </w:t>
      </w:r>
      <w:r w:rsidR="00DF720B" w:rsidRPr="00470096">
        <w:rPr>
          <w:sz w:val="24"/>
          <w:szCs w:val="24"/>
        </w:rPr>
        <w:t>of</w:t>
      </w:r>
      <w:r w:rsidR="008F2B43">
        <w:rPr>
          <w:sz w:val="24"/>
          <w:szCs w:val="24"/>
        </w:rPr>
        <w:t xml:space="preserve"> denaturation for</w:t>
      </w:r>
      <w:r w:rsidR="00343B86">
        <w:rPr>
          <w:sz w:val="24"/>
          <w:szCs w:val="24"/>
        </w:rPr>
        <w:t xml:space="preserve"> </w:t>
      </w:r>
      <w:r w:rsidR="00DF720B" w:rsidRPr="00470096">
        <w:rPr>
          <w:sz w:val="24"/>
          <w:szCs w:val="24"/>
        </w:rPr>
        <w:t>1</w:t>
      </w:r>
      <w:r w:rsidR="00343B86">
        <w:rPr>
          <w:sz w:val="24"/>
          <w:szCs w:val="24"/>
        </w:rPr>
        <w:t xml:space="preserve"> </w:t>
      </w:r>
      <w:r w:rsidR="00DF720B" w:rsidRPr="00470096">
        <w:rPr>
          <w:sz w:val="24"/>
          <w:szCs w:val="24"/>
        </w:rPr>
        <w:t>min</w:t>
      </w:r>
      <w:r w:rsidR="00343B86">
        <w:rPr>
          <w:sz w:val="24"/>
          <w:szCs w:val="24"/>
        </w:rPr>
        <w:t xml:space="preserve"> </w:t>
      </w:r>
      <w:r w:rsidR="00DF720B" w:rsidRPr="00470096">
        <w:rPr>
          <w:sz w:val="24"/>
          <w:szCs w:val="24"/>
        </w:rPr>
        <w:t>at</w:t>
      </w:r>
      <w:r w:rsidR="00343B86">
        <w:rPr>
          <w:sz w:val="24"/>
          <w:szCs w:val="24"/>
        </w:rPr>
        <w:t xml:space="preserve"> </w:t>
      </w:r>
      <w:r w:rsidR="00DF720B" w:rsidRPr="00470096">
        <w:rPr>
          <w:sz w:val="24"/>
          <w:szCs w:val="24"/>
        </w:rPr>
        <w:t>94°C,</w:t>
      </w:r>
      <w:r w:rsidR="008F2B43">
        <w:rPr>
          <w:sz w:val="24"/>
          <w:szCs w:val="24"/>
        </w:rPr>
        <w:t xml:space="preserve"> annealing for</w:t>
      </w:r>
      <w:r w:rsidR="00343B86">
        <w:rPr>
          <w:sz w:val="24"/>
          <w:szCs w:val="24"/>
        </w:rPr>
        <w:t xml:space="preserve"> </w:t>
      </w:r>
      <w:r w:rsidR="00DF720B" w:rsidRPr="00470096">
        <w:rPr>
          <w:sz w:val="24"/>
          <w:szCs w:val="24"/>
        </w:rPr>
        <w:t>1</w:t>
      </w:r>
      <w:r w:rsidR="00343B86">
        <w:rPr>
          <w:sz w:val="24"/>
          <w:szCs w:val="24"/>
        </w:rPr>
        <w:t xml:space="preserve"> </w:t>
      </w:r>
      <w:r w:rsidR="00DF720B" w:rsidRPr="00470096">
        <w:rPr>
          <w:sz w:val="24"/>
          <w:szCs w:val="24"/>
        </w:rPr>
        <w:t>min</w:t>
      </w:r>
      <w:r w:rsidR="00343B86">
        <w:rPr>
          <w:sz w:val="24"/>
          <w:szCs w:val="24"/>
        </w:rPr>
        <w:t xml:space="preserve"> </w:t>
      </w:r>
      <w:r w:rsidR="00DF720B" w:rsidRPr="00470096">
        <w:rPr>
          <w:sz w:val="24"/>
          <w:szCs w:val="24"/>
        </w:rPr>
        <w:t>at</w:t>
      </w:r>
      <w:r w:rsidR="00343B86">
        <w:rPr>
          <w:sz w:val="24"/>
          <w:szCs w:val="24"/>
        </w:rPr>
        <w:t xml:space="preserve"> </w:t>
      </w:r>
      <w:r w:rsidR="00DF720B" w:rsidRPr="00470096">
        <w:rPr>
          <w:sz w:val="24"/>
          <w:szCs w:val="24"/>
        </w:rPr>
        <w:t>55°C,</w:t>
      </w:r>
      <w:r w:rsidR="008F2B43">
        <w:rPr>
          <w:sz w:val="24"/>
          <w:szCs w:val="24"/>
        </w:rPr>
        <w:t xml:space="preserve"> extension for</w:t>
      </w:r>
      <w:r w:rsidR="00343B86">
        <w:rPr>
          <w:sz w:val="24"/>
          <w:szCs w:val="24"/>
        </w:rPr>
        <w:t xml:space="preserve"> </w:t>
      </w:r>
      <w:r w:rsidR="00DF720B" w:rsidRPr="00470096">
        <w:rPr>
          <w:sz w:val="24"/>
          <w:szCs w:val="24"/>
        </w:rPr>
        <w:t>1</w:t>
      </w:r>
      <w:r w:rsidR="00343B86">
        <w:rPr>
          <w:sz w:val="24"/>
          <w:szCs w:val="24"/>
        </w:rPr>
        <w:t xml:space="preserve"> </w:t>
      </w:r>
      <w:r w:rsidR="00DF720B" w:rsidRPr="00470096">
        <w:rPr>
          <w:sz w:val="24"/>
          <w:szCs w:val="24"/>
        </w:rPr>
        <w:t>min</w:t>
      </w:r>
      <w:r w:rsidR="00343B86">
        <w:rPr>
          <w:sz w:val="24"/>
          <w:szCs w:val="24"/>
        </w:rPr>
        <w:t xml:space="preserve"> </w:t>
      </w:r>
      <w:r w:rsidR="00DF720B" w:rsidRPr="00470096">
        <w:rPr>
          <w:sz w:val="24"/>
          <w:szCs w:val="24"/>
        </w:rPr>
        <w:t>at</w:t>
      </w:r>
      <w:r w:rsidR="00343B86">
        <w:rPr>
          <w:sz w:val="24"/>
          <w:szCs w:val="24"/>
        </w:rPr>
        <w:t xml:space="preserve"> </w:t>
      </w:r>
      <w:r w:rsidR="00DF720B" w:rsidRPr="00470096">
        <w:rPr>
          <w:sz w:val="24"/>
          <w:szCs w:val="24"/>
        </w:rPr>
        <w:t>72°C</w:t>
      </w:r>
      <w:r w:rsidR="00343B86">
        <w:rPr>
          <w:sz w:val="24"/>
          <w:szCs w:val="24"/>
        </w:rPr>
        <w:t xml:space="preserve"> </w:t>
      </w:r>
      <w:r w:rsidR="00DF720B" w:rsidRPr="00470096">
        <w:rPr>
          <w:sz w:val="24"/>
          <w:szCs w:val="24"/>
        </w:rPr>
        <w:t>and</w:t>
      </w:r>
      <w:r w:rsidR="00343B86">
        <w:rPr>
          <w:sz w:val="24"/>
          <w:szCs w:val="24"/>
        </w:rPr>
        <w:t xml:space="preserve"> </w:t>
      </w:r>
      <w:r w:rsidR="008F2B43">
        <w:rPr>
          <w:sz w:val="24"/>
          <w:szCs w:val="24"/>
        </w:rPr>
        <w:t>a final extension</w:t>
      </w:r>
      <w:r w:rsidR="009C4BDE">
        <w:rPr>
          <w:sz w:val="24"/>
          <w:szCs w:val="24"/>
        </w:rPr>
        <w:t xml:space="preserve"> of</w:t>
      </w:r>
      <w:r w:rsidR="00343B86">
        <w:rPr>
          <w:sz w:val="24"/>
          <w:szCs w:val="24"/>
        </w:rPr>
        <w:t xml:space="preserve"> </w:t>
      </w:r>
      <w:r w:rsidR="00DF720B" w:rsidRPr="00470096">
        <w:rPr>
          <w:sz w:val="24"/>
          <w:szCs w:val="24"/>
        </w:rPr>
        <w:t>5</w:t>
      </w:r>
      <w:r w:rsidR="00343B86">
        <w:rPr>
          <w:sz w:val="24"/>
          <w:szCs w:val="24"/>
        </w:rPr>
        <w:t xml:space="preserve"> </w:t>
      </w:r>
      <w:r w:rsidR="00DF720B" w:rsidRPr="00470096">
        <w:rPr>
          <w:sz w:val="24"/>
          <w:szCs w:val="24"/>
        </w:rPr>
        <w:t>min</w:t>
      </w:r>
      <w:r w:rsidR="00343B86">
        <w:rPr>
          <w:sz w:val="24"/>
          <w:szCs w:val="24"/>
        </w:rPr>
        <w:t xml:space="preserve"> </w:t>
      </w:r>
      <w:r w:rsidR="00DF720B" w:rsidRPr="00470096">
        <w:rPr>
          <w:sz w:val="24"/>
          <w:szCs w:val="24"/>
        </w:rPr>
        <w:t>at</w:t>
      </w:r>
      <w:r w:rsidR="00343B86">
        <w:rPr>
          <w:sz w:val="24"/>
          <w:szCs w:val="24"/>
        </w:rPr>
        <w:t xml:space="preserve"> </w:t>
      </w:r>
      <w:r w:rsidR="00DF720B" w:rsidRPr="00470096">
        <w:rPr>
          <w:sz w:val="24"/>
          <w:szCs w:val="24"/>
        </w:rPr>
        <w:t>72°C.</w:t>
      </w:r>
      <w:r w:rsidR="00343B86">
        <w:rPr>
          <w:sz w:val="24"/>
          <w:szCs w:val="24"/>
        </w:rPr>
        <w:t xml:space="preserve"> </w:t>
      </w:r>
      <w:r w:rsidR="00DF720B" w:rsidRPr="00470096">
        <w:rPr>
          <w:sz w:val="24"/>
          <w:szCs w:val="24"/>
        </w:rPr>
        <w:t>For</w:t>
      </w:r>
      <w:r w:rsidR="00343B86">
        <w:rPr>
          <w:sz w:val="24"/>
          <w:szCs w:val="24"/>
        </w:rPr>
        <w:t xml:space="preserve"> </w:t>
      </w:r>
      <w:r w:rsidR="009C4BDE">
        <w:rPr>
          <w:sz w:val="24"/>
          <w:szCs w:val="24"/>
        </w:rPr>
        <w:t>loci</w:t>
      </w:r>
      <w:r w:rsidR="00343B86">
        <w:rPr>
          <w:sz w:val="24"/>
          <w:szCs w:val="24"/>
        </w:rPr>
        <w:t xml:space="preserve"> </w:t>
      </w:r>
      <w:r w:rsidR="00DF720B" w:rsidRPr="00470096">
        <w:rPr>
          <w:sz w:val="24"/>
          <w:szCs w:val="24"/>
        </w:rPr>
        <w:t>Ced18,</w:t>
      </w:r>
      <w:r w:rsidR="00343B86">
        <w:rPr>
          <w:sz w:val="24"/>
          <w:szCs w:val="24"/>
        </w:rPr>
        <w:t xml:space="preserve"> </w:t>
      </w:r>
      <w:r w:rsidR="00DF720B" w:rsidRPr="00470096">
        <w:rPr>
          <w:sz w:val="24"/>
          <w:szCs w:val="24"/>
        </w:rPr>
        <w:t>Ced95</w:t>
      </w:r>
      <w:r w:rsidR="00343B86">
        <w:rPr>
          <w:sz w:val="24"/>
          <w:szCs w:val="24"/>
        </w:rPr>
        <w:t xml:space="preserve"> </w:t>
      </w:r>
      <w:r w:rsidR="00DF720B" w:rsidRPr="00470096">
        <w:rPr>
          <w:sz w:val="24"/>
          <w:szCs w:val="24"/>
        </w:rPr>
        <w:t>and</w:t>
      </w:r>
      <w:r w:rsidR="00343B86">
        <w:rPr>
          <w:sz w:val="24"/>
          <w:szCs w:val="24"/>
        </w:rPr>
        <w:t xml:space="preserve"> </w:t>
      </w:r>
      <w:r w:rsidR="00DF720B" w:rsidRPr="00470096">
        <w:rPr>
          <w:sz w:val="24"/>
          <w:szCs w:val="24"/>
        </w:rPr>
        <w:t>Ced61</w:t>
      </w:r>
      <w:r w:rsidR="006804FC">
        <w:rPr>
          <w:sz w:val="24"/>
          <w:szCs w:val="24"/>
        </w:rPr>
        <w:t>a,</w:t>
      </w:r>
      <w:r w:rsidR="00343B86">
        <w:rPr>
          <w:sz w:val="24"/>
          <w:szCs w:val="24"/>
        </w:rPr>
        <w:t xml:space="preserve"> </w:t>
      </w:r>
      <w:r w:rsidR="00DF720B" w:rsidRPr="00470096">
        <w:rPr>
          <w:sz w:val="24"/>
          <w:szCs w:val="24"/>
        </w:rPr>
        <w:t>35</w:t>
      </w:r>
      <w:r w:rsidR="00343B86">
        <w:rPr>
          <w:sz w:val="24"/>
          <w:szCs w:val="24"/>
        </w:rPr>
        <w:t xml:space="preserve"> </w:t>
      </w:r>
      <w:r w:rsidR="00DF720B" w:rsidRPr="00470096">
        <w:rPr>
          <w:sz w:val="24"/>
          <w:szCs w:val="24"/>
        </w:rPr>
        <w:t>cycles</w:t>
      </w:r>
      <w:r w:rsidR="00343B86">
        <w:rPr>
          <w:sz w:val="24"/>
          <w:szCs w:val="24"/>
        </w:rPr>
        <w:t xml:space="preserve"> </w:t>
      </w:r>
      <w:r w:rsidR="00DF720B" w:rsidRPr="00470096">
        <w:rPr>
          <w:sz w:val="24"/>
          <w:szCs w:val="24"/>
        </w:rPr>
        <w:t>were</w:t>
      </w:r>
      <w:r w:rsidR="00343B86">
        <w:rPr>
          <w:sz w:val="24"/>
          <w:szCs w:val="24"/>
        </w:rPr>
        <w:t xml:space="preserve"> </w:t>
      </w:r>
      <w:r w:rsidR="00DF720B" w:rsidRPr="00470096">
        <w:rPr>
          <w:sz w:val="24"/>
          <w:szCs w:val="24"/>
        </w:rPr>
        <w:t>run.</w:t>
      </w:r>
    </w:p>
    <w:p w14:paraId="23CB3DEF" w14:textId="1C891A3C" w:rsidR="00DF720B" w:rsidRPr="00470096" w:rsidRDefault="00DD36A9" w:rsidP="00DF720B">
      <w:pPr>
        <w:jc w:val="both"/>
        <w:rPr>
          <w:sz w:val="24"/>
          <w:szCs w:val="24"/>
        </w:rPr>
      </w:pPr>
      <w:r>
        <w:rPr>
          <w:sz w:val="24"/>
          <w:szCs w:val="24"/>
        </w:rPr>
        <w:t xml:space="preserve">PCR products were visualized in a 1.5% agarose gel electrophoresis </w:t>
      </w:r>
      <w:r w:rsidR="00FD2D99">
        <w:rPr>
          <w:sz w:val="24"/>
          <w:szCs w:val="24"/>
        </w:rPr>
        <w:t xml:space="preserve">and preserved at 4ºC. </w:t>
      </w:r>
    </w:p>
    <w:p w14:paraId="5D866BEC" w14:textId="77777777" w:rsidR="00FA7038" w:rsidRDefault="00FA7038" w:rsidP="00DF720B">
      <w:pPr>
        <w:jc w:val="both"/>
        <w:rPr>
          <w:sz w:val="24"/>
          <w:szCs w:val="24"/>
        </w:rPr>
      </w:pPr>
    </w:p>
    <w:p w14:paraId="08E73573" w14:textId="77777777" w:rsidR="00FA7038" w:rsidRDefault="00FA7038" w:rsidP="00DF720B">
      <w:pPr>
        <w:jc w:val="both"/>
        <w:rPr>
          <w:sz w:val="24"/>
          <w:szCs w:val="24"/>
        </w:rPr>
      </w:pPr>
    </w:p>
    <w:p w14:paraId="4713C128" w14:textId="69C21AED" w:rsidR="00DF720B" w:rsidRPr="00470096" w:rsidRDefault="00FA7038" w:rsidP="00D02040">
      <w:pPr>
        <w:rPr>
          <w:sz w:val="24"/>
          <w:szCs w:val="24"/>
        </w:rPr>
      </w:pPr>
      <w:r>
        <w:rPr>
          <w:sz w:val="24"/>
          <w:szCs w:val="24"/>
        </w:rPr>
        <w:t>Appendix</w:t>
      </w:r>
      <w:r w:rsidR="00343B86">
        <w:rPr>
          <w:sz w:val="24"/>
          <w:szCs w:val="24"/>
        </w:rPr>
        <w:t xml:space="preserve"> </w:t>
      </w:r>
      <w:r>
        <w:rPr>
          <w:sz w:val="24"/>
          <w:szCs w:val="24"/>
        </w:rPr>
        <w:t>3.</w:t>
      </w:r>
      <w:r w:rsidR="00343B86">
        <w:rPr>
          <w:sz w:val="24"/>
          <w:szCs w:val="24"/>
        </w:rPr>
        <w:t xml:space="preserve"> </w:t>
      </w:r>
      <w:r w:rsidR="008033C6">
        <w:rPr>
          <w:sz w:val="24"/>
          <w:szCs w:val="24"/>
        </w:rPr>
        <w:t xml:space="preserve">SSR </w:t>
      </w:r>
      <w:r w:rsidR="00DF720B" w:rsidRPr="00470096">
        <w:rPr>
          <w:sz w:val="24"/>
          <w:szCs w:val="24"/>
        </w:rPr>
        <w:t>Genotyping</w:t>
      </w:r>
      <w:r w:rsidR="00343B86">
        <w:rPr>
          <w:sz w:val="24"/>
          <w:szCs w:val="24"/>
        </w:rPr>
        <w:t xml:space="preserve"> </w:t>
      </w:r>
      <w:r w:rsidR="00DF720B" w:rsidRPr="00470096">
        <w:rPr>
          <w:sz w:val="24"/>
          <w:szCs w:val="24"/>
        </w:rPr>
        <w:t>and</w:t>
      </w:r>
      <w:r w:rsidR="008033C6">
        <w:rPr>
          <w:sz w:val="24"/>
          <w:szCs w:val="24"/>
        </w:rPr>
        <w:t xml:space="preserve"> Principal Coordinate Analysis</w:t>
      </w:r>
      <w:r w:rsidR="00343B86">
        <w:rPr>
          <w:sz w:val="24"/>
          <w:szCs w:val="24"/>
        </w:rPr>
        <w:t xml:space="preserve"> </w:t>
      </w:r>
    </w:p>
    <w:p w14:paraId="5BE5F25F" w14:textId="29570A89" w:rsidR="00DF720B" w:rsidRPr="00470096" w:rsidRDefault="00DF720B" w:rsidP="00DF720B">
      <w:pPr>
        <w:jc w:val="both"/>
        <w:rPr>
          <w:sz w:val="24"/>
          <w:szCs w:val="24"/>
        </w:rPr>
      </w:pPr>
      <w:r w:rsidRPr="00470096">
        <w:rPr>
          <w:sz w:val="24"/>
          <w:szCs w:val="24"/>
        </w:rPr>
        <w:t>PCR</w:t>
      </w:r>
      <w:r w:rsidR="00343B86">
        <w:rPr>
          <w:sz w:val="24"/>
          <w:szCs w:val="24"/>
        </w:rPr>
        <w:t xml:space="preserve"> </w:t>
      </w:r>
      <w:r w:rsidRPr="00470096">
        <w:rPr>
          <w:sz w:val="24"/>
          <w:szCs w:val="24"/>
        </w:rPr>
        <w:t>products</w:t>
      </w:r>
      <w:r w:rsidR="00D9400B">
        <w:rPr>
          <w:sz w:val="24"/>
          <w:szCs w:val="24"/>
        </w:rPr>
        <w:t xml:space="preserve"> (40 </w:t>
      </w:r>
      <w:r w:rsidR="00D9400B" w:rsidRPr="00470096">
        <w:rPr>
          <w:color w:val="000000"/>
          <w:sz w:val="24"/>
          <w:szCs w:val="24"/>
        </w:rPr>
        <w:t>µ</w:t>
      </w:r>
      <w:r w:rsidR="00D9400B" w:rsidRPr="00470096">
        <w:rPr>
          <w:sz w:val="24"/>
          <w:szCs w:val="24"/>
        </w:rPr>
        <w:t>l</w:t>
      </w:r>
      <w:r w:rsidR="00D9400B">
        <w:rPr>
          <w:sz w:val="24"/>
          <w:szCs w:val="24"/>
        </w:rPr>
        <w:t>)</w:t>
      </w:r>
      <w:r w:rsidR="00343B86">
        <w:rPr>
          <w:sz w:val="24"/>
          <w:szCs w:val="24"/>
        </w:rPr>
        <w:t xml:space="preserve"> </w:t>
      </w:r>
      <w:r w:rsidRPr="00470096">
        <w:rPr>
          <w:sz w:val="24"/>
          <w:szCs w:val="24"/>
        </w:rPr>
        <w:t>were</w:t>
      </w:r>
      <w:r w:rsidR="00343B86">
        <w:rPr>
          <w:sz w:val="24"/>
          <w:szCs w:val="24"/>
        </w:rPr>
        <w:t xml:space="preserve"> </w:t>
      </w:r>
      <w:r w:rsidRPr="00470096">
        <w:rPr>
          <w:sz w:val="24"/>
          <w:szCs w:val="24"/>
        </w:rPr>
        <w:t>transferred</w:t>
      </w:r>
      <w:r w:rsidR="00343B86">
        <w:rPr>
          <w:sz w:val="24"/>
          <w:szCs w:val="24"/>
        </w:rPr>
        <w:t xml:space="preserve"> </w:t>
      </w:r>
      <w:r w:rsidRPr="00470096">
        <w:rPr>
          <w:sz w:val="24"/>
          <w:szCs w:val="24"/>
        </w:rPr>
        <w:t>to</w:t>
      </w:r>
      <w:r w:rsidR="00343B86">
        <w:rPr>
          <w:sz w:val="24"/>
          <w:szCs w:val="24"/>
        </w:rPr>
        <w:t xml:space="preserve"> </w:t>
      </w:r>
      <w:proofErr w:type="spellStart"/>
      <w:r w:rsidRPr="00470096">
        <w:rPr>
          <w:sz w:val="24"/>
          <w:szCs w:val="24"/>
        </w:rPr>
        <w:t>MicroA</w:t>
      </w:r>
      <w:r w:rsidR="00E63853">
        <w:rPr>
          <w:sz w:val="24"/>
          <w:szCs w:val="24"/>
        </w:rPr>
        <w:t>mp</w:t>
      </w:r>
      <w:proofErr w:type="spellEnd"/>
      <w:r w:rsidR="00343B86">
        <w:rPr>
          <w:sz w:val="24"/>
          <w:szCs w:val="24"/>
        </w:rPr>
        <w:t xml:space="preserve"> </w:t>
      </w:r>
      <w:r w:rsidR="00375410">
        <w:rPr>
          <w:sz w:val="24"/>
          <w:szCs w:val="24"/>
        </w:rPr>
        <w:t>O</w:t>
      </w:r>
      <w:r w:rsidRPr="00470096">
        <w:rPr>
          <w:sz w:val="24"/>
          <w:szCs w:val="24"/>
        </w:rPr>
        <w:t>ptical</w:t>
      </w:r>
      <w:r w:rsidR="00375410">
        <w:rPr>
          <w:sz w:val="24"/>
          <w:szCs w:val="24"/>
        </w:rPr>
        <w:t xml:space="preserve"> 96-Well</w:t>
      </w:r>
      <w:r w:rsidR="00343B86">
        <w:rPr>
          <w:sz w:val="24"/>
          <w:szCs w:val="24"/>
        </w:rPr>
        <w:t xml:space="preserve"> </w:t>
      </w:r>
      <w:r w:rsidR="00375410">
        <w:rPr>
          <w:sz w:val="24"/>
          <w:szCs w:val="24"/>
        </w:rPr>
        <w:t>Reaction P</w:t>
      </w:r>
      <w:r w:rsidRPr="00470096">
        <w:rPr>
          <w:sz w:val="24"/>
          <w:szCs w:val="24"/>
        </w:rPr>
        <w:t>lates</w:t>
      </w:r>
      <w:r w:rsidR="00343B86">
        <w:rPr>
          <w:sz w:val="24"/>
          <w:szCs w:val="24"/>
        </w:rPr>
        <w:t xml:space="preserve"> </w:t>
      </w:r>
      <w:r w:rsidRPr="00470096">
        <w:rPr>
          <w:sz w:val="24"/>
          <w:szCs w:val="24"/>
        </w:rPr>
        <w:t>and</w:t>
      </w:r>
      <w:r w:rsidR="00343B86">
        <w:rPr>
          <w:sz w:val="24"/>
          <w:szCs w:val="24"/>
        </w:rPr>
        <w:t xml:space="preserve">  </w:t>
      </w:r>
      <w:r w:rsidR="00CE68E1">
        <w:rPr>
          <w:sz w:val="24"/>
          <w:szCs w:val="24"/>
        </w:rPr>
        <w:t xml:space="preserve">sent </w:t>
      </w:r>
      <w:r w:rsidR="00343B86">
        <w:rPr>
          <w:sz w:val="24"/>
          <w:szCs w:val="24"/>
        </w:rPr>
        <w:t xml:space="preserve"> </w:t>
      </w:r>
      <w:r w:rsidRPr="00470096">
        <w:rPr>
          <w:sz w:val="24"/>
          <w:szCs w:val="24"/>
        </w:rPr>
        <w:t>to</w:t>
      </w:r>
      <w:r w:rsidR="00343B86">
        <w:rPr>
          <w:sz w:val="24"/>
          <w:szCs w:val="24"/>
        </w:rPr>
        <w:t xml:space="preserve"> </w:t>
      </w:r>
      <w:proofErr w:type="spellStart"/>
      <w:r w:rsidRPr="00470096">
        <w:rPr>
          <w:sz w:val="24"/>
          <w:szCs w:val="24"/>
        </w:rPr>
        <w:t>Macrogen</w:t>
      </w:r>
      <w:proofErr w:type="spellEnd"/>
      <w:r w:rsidR="00343B86">
        <w:rPr>
          <w:sz w:val="24"/>
          <w:szCs w:val="24"/>
        </w:rPr>
        <w:t xml:space="preserve"> </w:t>
      </w:r>
      <w:r w:rsidRPr="00470096">
        <w:rPr>
          <w:sz w:val="24"/>
          <w:szCs w:val="24"/>
        </w:rPr>
        <w:t>for</w:t>
      </w:r>
      <w:r w:rsidR="00343B86">
        <w:rPr>
          <w:sz w:val="24"/>
          <w:szCs w:val="24"/>
        </w:rPr>
        <w:t xml:space="preserve"> </w:t>
      </w:r>
      <w:r w:rsidRPr="00470096">
        <w:rPr>
          <w:sz w:val="24"/>
          <w:szCs w:val="24"/>
        </w:rPr>
        <w:t>genotyping</w:t>
      </w:r>
      <w:r w:rsidR="00343B86">
        <w:rPr>
          <w:sz w:val="24"/>
          <w:szCs w:val="24"/>
        </w:rPr>
        <w:t xml:space="preserve"> </w:t>
      </w:r>
      <w:r w:rsidRPr="00470096">
        <w:rPr>
          <w:sz w:val="24"/>
          <w:szCs w:val="24"/>
        </w:rPr>
        <w:t>(Seoul,</w:t>
      </w:r>
      <w:r w:rsidR="00343B86">
        <w:rPr>
          <w:sz w:val="24"/>
          <w:szCs w:val="24"/>
        </w:rPr>
        <w:t xml:space="preserve"> </w:t>
      </w:r>
      <w:r w:rsidRPr="00470096">
        <w:rPr>
          <w:sz w:val="24"/>
          <w:szCs w:val="24"/>
        </w:rPr>
        <w:t>South</w:t>
      </w:r>
      <w:r w:rsidR="00343B86">
        <w:rPr>
          <w:sz w:val="24"/>
          <w:szCs w:val="24"/>
        </w:rPr>
        <w:t xml:space="preserve"> </w:t>
      </w:r>
      <w:r w:rsidRPr="00470096">
        <w:rPr>
          <w:sz w:val="24"/>
          <w:szCs w:val="24"/>
        </w:rPr>
        <w:t>Korea).</w:t>
      </w:r>
    </w:p>
    <w:p w14:paraId="76BDB658" w14:textId="36C23E2C" w:rsidR="00DF720B" w:rsidRPr="007C4C1A" w:rsidRDefault="00DF720B" w:rsidP="000F5DF2">
      <w:pPr>
        <w:jc w:val="both"/>
        <w:rPr>
          <w:sz w:val="24"/>
          <w:szCs w:val="24"/>
        </w:rPr>
      </w:pPr>
      <w:r w:rsidRPr="00470096">
        <w:rPr>
          <w:sz w:val="24"/>
          <w:szCs w:val="24"/>
        </w:rPr>
        <w:t>Resulting</w:t>
      </w:r>
      <w:r w:rsidR="00343B86">
        <w:rPr>
          <w:sz w:val="24"/>
          <w:szCs w:val="24"/>
        </w:rPr>
        <w:t xml:space="preserve"> </w:t>
      </w:r>
      <w:r w:rsidRPr="00470096">
        <w:rPr>
          <w:sz w:val="24"/>
          <w:szCs w:val="24"/>
        </w:rPr>
        <w:t>files</w:t>
      </w:r>
      <w:r w:rsidR="00343B86">
        <w:rPr>
          <w:sz w:val="24"/>
          <w:szCs w:val="24"/>
        </w:rPr>
        <w:t xml:space="preserve"> </w:t>
      </w:r>
      <w:r w:rsidRPr="00470096">
        <w:rPr>
          <w:sz w:val="24"/>
          <w:szCs w:val="24"/>
        </w:rPr>
        <w:t>were</w:t>
      </w:r>
      <w:r w:rsidR="00343B86">
        <w:rPr>
          <w:sz w:val="24"/>
          <w:szCs w:val="24"/>
        </w:rPr>
        <w:t xml:space="preserve"> </w:t>
      </w:r>
      <w:r w:rsidRPr="00470096">
        <w:rPr>
          <w:sz w:val="24"/>
          <w:szCs w:val="24"/>
        </w:rPr>
        <w:t>interpr</w:t>
      </w:r>
      <w:r w:rsidR="00F66DCA">
        <w:rPr>
          <w:sz w:val="24"/>
          <w:szCs w:val="24"/>
        </w:rPr>
        <w:t>eted</w:t>
      </w:r>
      <w:r w:rsidR="00343B86">
        <w:rPr>
          <w:sz w:val="24"/>
          <w:szCs w:val="24"/>
        </w:rPr>
        <w:t xml:space="preserve"> </w:t>
      </w:r>
      <w:r w:rsidR="00F66DCA">
        <w:rPr>
          <w:sz w:val="24"/>
          <w:szCs w:val="24"/>
        </w:rPr>
        <w:t>using</w:t>
      </w:r>
      <w:r w:rsidR="00343B86">
        <w:rPr>
          <w:sz w:val="24"/>
          <w:szCs w:val="24"/>
        </w:rPr>
        <w:t xml:space="preserve"> </w:t>
      </w:r>
      <w:proofErr w:type="spellStart"/>
      <w:r w:rsidR="00F66DCA">
        <w:rPr>
          <w:sz w:val="24"/>
          <w:szCs w:val="24"/>
        </w:rPr>
        <w:t>GeneMarker</w:t>
      </w:r>
      <w:proofErr w:type="spellEnd"/>
      <w:r w:rsidR="00343B86">
        <w:rPr>
          <w:sz w:val="24"/>
          <w:szCs w:val="24"/>
        </w:rPr>
        <w:t xml:space="preserve"> </w:t>
      </w:r>
      <w:r w:rsidR="00D975A2">
        <w:rPr>
          <w:sz w:val="24"/>
          <w:szCs w:val="24"/>
        </w:rPr>
        <w:t>S</w:t>
      </w:r>
      <w:r w:rsidR="00F66DCA">
        <w:rPr>
          <w:sz w:val="24"/>
          <w:szCs w:val="24"/>
        </w:rPr>
        <w:t>oftware</w:t>
      </w:r>
      <w:r w:rsidR="00343B86">
        <w:rPr>
          <w:sz w:val="24"/>
          <w:szCs w:val="24"/>
        </w:rPr>
        <w:t xml:space="preserve"> </w:t>
      </w:r>
      <w:r w:rsidR="00F66DCA" w:rsidRPr="00D02040">
        <w:rPr>
          <w:sz w:val="24"/>
          <w:szCs w:val="24"/>
        </w:rPr>
        <w:t>(</w:t>
      </w:r>
      <w:proofErr w:type="spellStart"/>
      <w:r w:rsidR="00F66DCA" w:rsidRPr="00D02040">
        <w:rPr>
          <w:sz w:val="24"/>
          <w:szCs w:val="24"/>
        </w:rPr>
        <w:t>Softgenetics</w:t>
      </w:r>
      <w:proofErr w:type="spellEnd"/>
      <w:r w:rsidR="00F66DCA" w:rsidRPr="00D02040">
        <w:rPr>
          <w:sz w:val="24"/>
          <w:szCs w:val="24"/>
        </w:rPr>
        <w:t>,</w:t>
      </w:r>
      <w:r w:rsidR="00343B86" w:rsidRPr="00D02040">
        <w:rPr>
          <w:sz w:val="24"/>
          <w:szCs w:val="24"/>
        </w:rPr>
        <w:t xml:space="preserve"> </w:t>
      </w:r>
      <w:r w:rsidR="00F66DCA" w:rsidRPr="00D02040">
        <w:rPr>
          <w:sz w:val="24"/>
          <w:szCs w:val="24"/>
        </w:rPr>
        <w:t>State</w:t>
      </w:r>
      <w:r w:rsidR="00343B86" w:rsidRPr="00D02040">
        <w:rPr>
          <w:sz w:val="24"/>
          <w:szCs w:val="24"/>
        </w:rPr>
        <w:t xml:space="preserve"> </w:t>
      </w:r>
      <w:r w:rsidR="00F66DCA" w:rsidRPr="00D02040">
        <w:rPr>
          <w:sz w:val="24"/>
          <w:szCs w:val="24"/>
        </w:rPr>
        <w:t>College,</w:t>
      </w:r>
      <w:r w:rsidR="00343B86" w:rsidRPr="00D02040">
        <w:rPr>
          <w:sz w:val="24"/>
          <w:szCs w:val="24"/>
        </w:rPr>
        <w:t xml:space="preserve"> </w:t>
      </w:r>
      <w:r w:rsidR="00F66DCA" w:rsidRPr="00D02040">
        <w:rPr>
          <w:sz w:val="24"/>
          <w:szCs w:val="24"/>
        </w:rPr>
        <w:t>PA,</w:t>
      </w:r>
      <w:r w:rsidR="00343B86" w:rsidRPr="00D02040">
        <w:rPr>
          <w:sz w:val="24"/>
          <w:szCs w:val="24"/>
        </w:rPr>
        <w:t xml:space="preserve"> </w:t>
      </w:r>
      <w:r w:rsidR="00F66DCA" w:rsidRPr="00D02040">
        <w:rPr>
          <w:sz w:val="24"/>
          <w:szCs w:val="24"/>
        </w:rPr>
        <w:t>USA)</w:t>
      </w:r>
      <w:r w:rsidRPr="00DB698F">
        <w:rPr>
          <w:sz w:val="24"/>
          <w:szCs w:val="24"/>
        </w:rPr>
        <w:t>.</w:t>
      </w:r>
      <w:r w:rsidR="00343B86">
        <w:rPr>
          <w:sz w:val="24"/>
          <w:szCs w:val="24"/>
        </w:rPr>
        <w:t xml:space="preserve"> </w:t>
      </w:r>
      <w:r w:rsidR="00651C1B">
        <w:rPr>
          <w:sz w:val="24"/>
          <w:szCs w:val="24"/>
        </w:rPr>
        <w:t>F</w:t>
      </w:r>
      <w:r w:rsidRPr="00470096">
        <w:rPr>
          <w:sz w:val="24"/>
          <w:szCs w:val="24"/>
        </w:rPr>
        <w:t>luorescence</w:t>
      </w:r>
      <w:r w:rsidR="00343B86">
        <w:rPr>
          <w:sz w:val="24"/>
          <w:szCs w:val="24"/>
        </w:rPr>
        <w:t xml:space="preserve"> </w:t>
      </w:r>
      <w:r w:rsidRPr="00470096">
        <w:rPr>
          <w:sz w:val="24"/>
          <w:szCs w:val="24"/>
        </w:rPr>
        <w:t>peaks</w:t>
      </w:r>
      <w:r w:rsidR="00343B86">
        <w:rPr>
          <w:sz w:val="24"/>
          <w:szCs w:val="24"/>
        </w:rPr>
        <w:t xml:space="preserve"> </w:t>
      </w:r>
      <w:r w:rsidRPr="00470096">
        <w:rPr>
          <w:sz w:val="24"/>
          <w:szCs w:val="24"/>
        </w:rPr>
        <w:t>were</w:t>
      </w:r>
      <w:r w:rsidR="00343B86">
        <w:rPr>
          <w:sz w:val="24"/>
          <w:szCs w:val="24"/>
        </w:rPr>
        <w:t xml:space="preserve"> </w:t>
      </w:r>
      <w:r w:rsidRPr="00470096">
        <w:rPr>
          <w:sz w:val="24"/>
          <w:szCs w:val="24"/>
        </w:rPr>
        <w:t>identified</w:t>
      </w:r>
      <w:r w:rsidR="00343B86">
        <w:rPr>
          <w:sz w:val="24"/>
          <w:szCs w:val="24"/>
        </w:rPr>
        <w:t xml:space="preserve"> </w:t>
      </w:r>
      <w:r w:rsidRPr="00470096">
        <w:rPr>
          <w:sz w:val="24"/>
          <w:szCs w:val="24"/>
        </w:rPr>
        <w:t>to</w:t>
      </w:r>
      <w:r w:rsidR="00343B86">
        <w:rPr>
          <w:sz w:val="24"/>
          <w:szCs w:val="24"/>
        </w:rPr>
        <w:t xml:space="preserve"> </w:t>
      </w:r>
      <w:r w:rsidR="00EA48AA">
        <w:rPr>
          <w:sz w:val="24"/>
          <w:szCs w:val="24"/>
        </w:rPr>
        <w:t>produce an allelic matrix for all sample</w:t>
      </w:r>
      <w:r w:rsidR="00AA1165">
        <w:rPr>
          <w:sz w:val="24"/>
          <w:szCs w:val="24"/>
        </w:rPr>
        <w:t>d</w:t>
      </w:r>
      <w:r w:rsidR="00EA48AA">
        <w:rPr>
          <w:sz w:val="24"/>
          <w:szCs w:val="24"/>
        </w:rPr>
        <w:t xml:space="preserve"> individuals and species</w:t>
      </w:r>
      <w:r w:rsidR="006804FC">
        <w:rPr>
          <w:sz w:val="24"/>
          <w:szCs w:val="24"/>
        </w:rPr>
        <w:t xml:space="preserve">. </w:t>
      </w:r>
      <w:r w:rsidR="00F41D6D">
        <w:rPr>
          <w:sz w:val="24"/>
          <w:szCs w:val="24"/>
        </w:rPr>
        <w:t xml:space="preserve">To analyze </w:t>
      </w:r>
      <w:r w:rsidR="005F3C16">
        <w:rPr>
          <w:sz w:val="24"/>
          <w:szCs w:val="24"/>
        </w:rPr>
        <w:t xml:space="preserve">how genetically distinct samples of </w:t>
      </w:r>
      <w:r w:rsidR="005F3C16" w:rsidRPr="00D02040">
        <w:rPr>
          <w:i/>
          <w:iCs/>
          <w:sz w:val="24"/>
          <w:szCs w:val="24"/>
        </w:rPr>
        <w:t>C</w:t>
      </w:r>
      <w:r w:rsidR="00EB308E" w:rsidRPr="00D02040">
        <w:rPr>
          <w:i/>
          <w:iCs/>
          <w:sz w:val="24"/>
          <w:szCs w:val="24"/>
        </w:rPr>
        <w:t xml:space="preserve">. </w:t>
      </w:r>
      <w:proofErr w:type="spellStart"/>
      <w:r w:rsidR="00EB308E" w:rsidRPr="00D02040">
        <w:rPr>
          <w:i/>
          <w:iCs/>
          <w:sz w:val="24"/>
          <w:szCs w:val="24"/>
        </w:rPr>
        <w:t>angusticarpa</w:t>
      </w:r>
      <w:proofErr w:type="spellEnd"/>
      <w:r w:rsidR="00EB308E">
        <w:rPr>
          <w:sz w:val="24"/>
          <w:szCs w:val="24"/>
        </w:rPr>
        <w:t xml:space="preserve"> are to other </w:t>
      </w:r>
      <w:r w:rsidR="00EB308E" w:rsidRPr="00D02040">
        <w:rPr>
          <w:i/>
          <w:iCs/>
          <w:sz w:val="24"/>
          <w:szCs w:val="24"/>
        </w:rPr>
        <w:t>Cedrela</w:t>
      </w:r>
      <w:r w:rsidR="00EB308E">
        <w:rPr>
          <w:sz w:val="24"/>
          <w:szCs w:val="24"/>
        </w:rPr>
        <w:t xml:space="preserve"> species</w:t>
      </w:r>
      <w:r w:rsidR="00872FC7">
        <w:rPr>
          <w:sz w:val="24"/>
          <w:szCs w:val="24"/>
        </w:rPr>
        <w:t xml:space="preserve">, a Principal Coordinate Analysis was performed </w:t>
      </w:r>
      <w:r w:rsidR="001E5C15">
        <w:rPr>
          <w:sz w:val="24"/>
          <w:szCs w:val="24"/>
        </w:rPr>
        <w:t>in R Studio v. 4.0.3</w:t>
      </w:r>
      <w:r w:rsidR="00361619">
        <w:rPr>
          <w:sz w:val="24"/>
          <w:szCs w:val="24"/>
        </w:rPr>
        <w:t xml:space="preserve"> with the </w:t>
      </w:r>
      <w:proofErr w:type="spellStart"/>
      <w:r w:rsidR="00361619" w:rsidRPr="00D02040">
        <w:rPr>
          <w:i/>
          <w:iCs/>
          <w:sz w:val="24"/>
          <w:szCs w:val="24"/>
        </w:rPr>
        <w:t>pcoa</w:t>
      </w:r>
      <w:proofErr w:type="spellEnd"/>
      <w:r w:rsidR="00361619">
        <w:rPr>
          <w:sz w:val="24"/>
          <w:szCs w:val="24"/>
        </w:rPr>
        <w:t xml:space="preserve"> function</w:t>
      </w:r>
      <w:r w:rsidR="005E7E5E">
        <w:rPr>
          <w:sz w:val="24"/>
          <w:szCs w:val="24"/>
        </w:rPr>
        <w:t xml:space="preserve"> of the </w:t>
      </w:r>
      <w:r w:rsidR="005E7E5E" w:rsidRPr="005E7E5E">
        <w:rPr>
          <w:sz w:val="24"/>
          <w:szCs w:val="24"/>
        </w:rPr>
        <w:t>ape v. 5.4-1 package (Paradis et al., 2020)</w:t>
      </w:r>
      <w:r w:rsidR="005E7E5E">
        <w:rPr>
          <w:sz w:val="24"/>
          <w:szCs w:val="24"/>
        </w:rPr>
        <w:t xml:space="preserve">. Euclidean distances were calculated with the </w:t>
      </w:r>
      <w:proofErr w:type="spellStart"/>
      <w:r w:rsidR="005E7E5E" w:rsidRPr="00D02040">
        <w:rPr>
          <w:i/>
          <w:iCs/>
          <w:sz w:val="24"/>
          <w:szCs w:val="24"/>
        </w:rPr>
        <w:t>di</w:t>
      </w:r>
      <w:r w:rsidR="00BA5DFE" w:rsidRPr="00D02040">
        <w:rPr>
          <w:i/>
          <w:iCs/>
          <w:sz w:val="24"/>
          <w:szCs w:val="24"/>
        </w:rPr>
        <w:t>st</w:t>
      </w:r>
      <w:proofErr w:type="spellEnd"/>
      <w:r w:rsidR="00BA5DFE">
        <w:rPr>
          <w:sz w:val="24"/>
          <w:szCs w:val="24"/>
        </w:rPr>
        <w:t xml:space="preserve"> function of the </w:t>
      </w:r>
      <w:r w:rsidR="00BB28B9">
        <w:rPr>
          <w:sz w:val="24"/>
          <w:szCs w:val="24"/>
        </w:rPr>
        <w:t>stats</w:t>
      </w:r>
      <w:r w:rsidR="00BA5DFE">
        <w:rPr>
          <w:sz w:val="24"/>
          <w:szCs w:val="24"/>
        </w:rPr>
        <w:t xml:space="preserve"> package</w:t>
      </w:r>
      <w:r w:rsidR="005E7E5E" w:rsidRPr="005E7E5E">
        <w:rPr>
          <w:sz w:val="24"/>
          <w:szCs w:val="24"/>
        </w:rPr>
        <w:t xml:space="preserve"> and</w:t>
      </w:r>
      <w:r w:rsidR="00BA5DFE">
        <w:rPr>
          <w:sz w:val="24"/>
          <w:szCs w:val="24"/>
        </w:rPr>
        <w:t xml:space="preserve"> the graph was</w:t>
      </w:r>
      <w:r w:rsidR="005E7E5E" w:rsidRPr="005E7E5E">
        <w:rPr>
          <w:sz w:val="24"/>
          <w:szCs w:val="24"/>
        </w:rPr>
        <w:t xml:space="preserve"> plotted with the </w:t>
      </w:r>
      <w:proofErr w:type="spellStart"/>
      <w:r w:rsidR="005E7E5E" w:rsidRPr="00D02040">
        <w:rPr>
          <w:i/>
          <w:iCs/>
          <w:sz w:val="24"/>
          <w:szCs w:val="24"/>
        </w:rPr>
        <w:t>ggplot</w:t>
      </w:r>
      <w:proofErr w:type="spellEnd"/>
      <w:r w:rsidR="00BA5DFE">
        <w:rPr>
          <w:sz w:val="24"/>
          <w:szCs w:val="24"/>
        </w:rPr>
        <w:t xml:space="preserve"> </w:t>
      </w:r>
      <w:r w:rsidR="005E7E5E" w:rsidRPr="005E7E5E">
        <w:rPr>
          <w:sz w:val="24"/>
          <w:szCs w:val="24"/>
        </w:rPr>
        <w:t>function of the ggplot2 v. 3.3.3 package (Wickham et al., 2020)</w:t>
      </w:r>
      <w:r w:rsidR="002849E9">
        <w:rPr>
          <w:sz w:val="24"/>
          <w:szCs w:val="24"/>
        </w:rPr>
        <w:t xml:space="preserve"> (Figure 4)</w:t>
      </w:r>
      <w:r w:rsidR="005E7E5E" w:rsidRPr="005E7E5E">
        <w:rPr>
          <w:sz w:val="24"/>
          <w:szCs w:val="24"/>
        </w:rPr>
        <w:t>.</w:t>
      </w:r>
      <w:r w:rsidR="00537506">
        <w:rPr>
          <w:sz w:val="24"/>
          <w:szCs w:val="24"/>
        </w:rPr>
        <w:t xml:space="preserve"> </w:t>
      </w:r>
    </w:p>
    <w:p w14:paraId="6709337F" w14:textId="77777777" w:rsidR="00DF720B" w:rsidRPr="007C4C1A" w:rsidRDefault="00DF720B" w:rsidP="00DF720B">
      <w:pPr>
        <w:jc w:val="both"/>
        <w:rPr>
          <w:sz w:val="24"/>
          <w:szCs w:val="24"/>
        </w:rPr>
      </w:pPr>
    </w:p>
    <w:p w14:paraId="6FC50836" w14:textId="77777777" w:rsidR="00DF720B" w:rsidRPr="007C4C1A" w:rsidRDefault="00DF720B" w:rsidP="000F5DF2">
      <w:pPr>
        <w:jc w:val="both"/>
        <w:rPr>
          <w:sz w:val="24"/>
          <w:szCs w:val="24"/>
        </w:rPr>
      </w:pPr>
    </w:p>
    <w:p w14:paraId="74D9042A" w14:textId="77777777" w:rsidR="00DF720B" w:rsidRDefault="00DF720B" w:rsidP="00DF720B">
      <w:r w:rsidRPr="007C4C1A">
        <w:br w:type="page"/>
      </w:r>
    </w:p>
    <w:p w14:paraId="28706B47" w14:textId="04888A89" w:rsidR="009B2260" w:rsidRPr="002D61AD" w:rsidRDefault="009B2260" w:rsidP="009B2260">
      <w:pPr>
        <w:jc w:val="both"/>
        <w:rPr>
          <w:sz w:val="24"/>
          <w:szCs w:val="24"/>
        </w:rPr>
      </w:pPr>
      <w:r>
        <w:rPr>
          <w:sz w:val="24"/>
          <w:szCs w:val="24"/>
        </w:rPr>
        <w:lastRenderedPageBreak/>
        <w:t>Appendix</w:t>
      </w:r>
      <w:r w:rsidR="00343B86">
        <w:rPr>
          <w:sz w:val="24"/>
          <w:szCs w:val="24"/>
        </w:rPr>
        <w:t xml:space="preserve"> </w:t>
      </w:r>
      <w:r>
        <w:rPr>
          <w:sz w:val="24"/>
          <w:szCs w:val="24"/>
        </w:rPr>
        <w:t>4.</w:t>
      </w:r>
      <w:r w:rsidR="00343B86">
        <w:rPr>
          <w:sz w:val="24"/>
          <w:szCs w:val="24"/>
        </w:rPr>
        <w:t xml:space="preserve"> </w:t>
      </w:r>
      <w:r>
        <w:rPr>
          <w:sz w:val="24"/>
          <w:szCs w:val="24"/>
        </w:rPr>
        <w:t>Maxent</w:t>
      </w:r>
      <w:r w:rsidR="00343B86">
        <w:rPr>
          <w:sz w:val="24"/>
          <w:szCs w:val="24"/>
        </w:rPr>
        <w:t xml:space="preserve"> </w:t>
      </w:r>
      <w:r>
        <w:rPr>
          <w:sz w:val="24"/>
          <w:szCs w:val="24"/>
        </w:rPr>
        <w:t>modelling</w:t>
      </w:r>
      <w:r w:rsidR="00343B86">
        <w:rPr>
          <w:sz w:val="24"/>
          <w:szCs w:val="24"/>
        </w:rPr>
        <w:t xml:space="preserve"> </w:t>
      </w:r>
      <w:r>
        <w:rPr>
          <w:sz w:val="24"/>
          <w:szCs w:val="24"/>
        </w:rPr>
        <w:t>details</w:t>
      </w:r>
      <w:r w:rsidR="00343B86">
        <w:rPr>
          <w:sz w:val="24"/>
          <w:szCs w:val="24"/>
        </w:rPr>
        <w:t xml:space="preserve"> </w:t>
      </w:r>
      <w:r>
        <w:rPr>
          <w:sz w:val="24"/>
          <w:szCs w:val="24"/>
        </w:rPr>
        <w:t>and</w:t>
      </w:r>
      <w:r w:rsidR="00343B86">
        <w:rPr>
          <w:sz w:val="24"/>
          <w:szCs w:val="24"/>
        </w:rPr>
        <w:t xml:space="preserve"> </w:t>
      </w:r>
      <w:r>
        <w:rPr>
          <w:sz w:val="24"/>
          <w:szCs w:val="24"/>
        </w:rPr>
        <w:t>considerations.</w:t>
      </w:r>
    </w:p>
    <w:p w14:paraId="7BD05A9B" w14:textId="77777777" w:rsidR="009B2260" w:rsidRDefault="009B2260" w:rsidP="009B2260">
      <w:pPr>
        <w:jc w:val="both"/>
        <w:rPr>
          <w:sz w:val="24"/>
          <w:szCs w:val="24"/>
        </w:rPr>
      </w:pPr>
    </w:p>
    <w:p w14:paraId="0330E805" w14:textId="41DC8964" w:rsidR="009B2260" w:rsidRPr="00434FAE" w:rsidRDefault="009B2260" w:rsidP="009B2260">
      <w:pPr>
        <w:ind w:firstLine="708"/>
        <w:jc w:val="both"/>
        <w:rPr>
          <w:sz w:val="24"/>
          <w:szCs w:val="24"/>
        </w:rPr>
      </w:pPr>
      <w:r w:rsidRPr="000762F5">
        <w:rPr>
          <w:sz w:val="24"/>
          <w:szCs w:val="24"/>
        </w:rPr>
        <w:t>In</w:t>
      </w:r>
      <w:r w:rsidR="00343B86">
        <w:rPr>
          <w:sz w:val="24"/>
          <w:szCs w:val="24"/>
        </w:rPr>
        <w:t xml:space="preserve"> </w:t>
      </w:r>
      <w:r w:rsidRPr="000762F5">
        <w:rPr>
          <w:sz w:val="24"/>
          <w:szCs w:val="24"/>
        </w:rPr>
        <w:t>order</w:t>
      </w:r>
      <w:r w:rsidR="00343B86">
        <w:rPr>
          <w:sz w:val="24"/>
          <w:szCs w:val="24"/>
        </w:rPr>
        <w:t xml:space="preserve"> </w:t>
      </w:r>
      <w:r w:rsidRPr="000762F5">
        <w:rPr>
          <w:sz w:val="24"/>
          <w:szCs w:val="24"/>
        </w:rPr>
        <w:t>to</w:t>
      </w:r>
      <w:r w:rsidR="00343B86">
        <w:rPr>
          <w:sz w:val="24"/>
          <w:szCs w:val="24"/>
        </w:rPr>
        <w:t xml:space="preserve"> </w:t>
      </w:r>
      <w:r w:rsidRPr="000762F5">
        <w:rPr>
          <w:sz w:val="24"/>
          <w:szCs w:val="24"/>
        </w:rPr>
        <w:t>avoid</w:t>
      </w:r>
      <w:r w:rsidR="00343B86">
        <w:rPr>
          <w:sz w:val="24"/>
          <w:szCs w:val="24"/>
        </w:rPr>
        <w:t xml:space="preserve"> </w:t>
      </w:r>
      <w:r w:rsidRPr="000762F5">
        <w:rPr>
          <w:sz w:val="24"/>
          <w:szCs w:val="24"/>
        </w:rPr>
        <w:t>the</w:t>
      </w:r>
      <w:r w:rsidR="00343B86">
        <w:rPr>
          <w:sz w:val="24"/>
          <w:szCs w:val="24"/>
        </w:rPr>
        <w:t xml:space="preserve"> </w:t>
      </w:r>
      <w:r w:rsidRPr="000762F5">
        <w:rPr>
          <w:sz w:val="24"/>
          <w:szCs w:val="24"/>
        </w:rPr>
        <w:t>use</w:t>
      </w:r>
      <w:r w:rsidR="00343B86">
        <w:rPr>
          <w:sz w:val="24"/>
          <w:szCs w:val="24"/>
        </w:rPr>
        <w:t xml:space="preserve"> </w:t>
      </w:r>
      <w:r w:rsidRPr="000762F5">
        <w:rPr>
          <w:sz w:val="24"/>
          <w:szCs w:val="24"/>
        </w:rPr>
        <w:t>of</w:t>
      </w:r>
      <w:r w:rsidR="00343B86">
        <w:rPr>
          <w:sz w:val="24"/>
          <w:szCs w:val="24"/>
        </w:rPr>
        <w:t xml:space="preserve"> </w:t>
      </w:r>
      <w:r w:rsidRPr="000762F5">
        <w:rPr>
          <w:sz w:val="24"/>
          <w:szCs w:val="24"/>
        </w:rPr>
        <w:t>autocorrelated</w:t>
      </w:r>
      <w:r w:rsidR="00343B86">
        <w:rPr>
          <w:sz w:val="24"/>
          <w:szCs w:val="24"/>
        </w:rPr>
        <w:t xml:space="preserve"> </w:t>
      </w:r>
      <w:r w:rsidRPr="000762F5">
        <w:rPr>
          <w:sz w:val="24"/>
          <w:szCs w:val="24"/>
        </w:rPr>
        <w:t>variables</w:t>
      </w:r>
      <w:r w:rsidR="00343B86">
        <w:rPr>
          <w:sz w:val="24"/>
          <w:szCs w:val="24"/>
        </w:rPr>
        <w:t xml:space="preserve"> </w:t>
      </w:r>
      <w:r>
        <w:rPr>
          <w:sz w:val="24"/>
          <w:szCs w:val="24"/>
        </w:rPr>
        <w:t>and</w:t>
      </w:r>
      <w:r w:rsidR="00343B86">
        <w:rPr>
          <w:sz w:val="24"/>
          <w:szCs w:val="24"/>
        </w:rPr>
        <w:t xml:space="preserve"> </w:t>
      </w:r>
      <w:r>
        <w:rPr>
          <w:sz w:val="24"/>
          <w:szCs w:val="24"/>
        </w:rPr>
        <w:t>thus,</w:t>
      </w:r>
      <w:r w:rsidR="00343B86">
        <w:rPr>
          <w:sz w:val="24"/>
          <w:szCs w:val="24"/>
        </w:rPr>
        <w:t xml:space="preserve"> </w:t>
      </w:r>
      <w:r w:rsidRPr="000762F5">
        <w:rPr>
          <w:sz w:val="24"/>
          <w:szCs w:val="24"/>
        </w:rPr>
        <w:t>to</w:t>
      </w:r>
      <w:r w:rsidR="00343B86">
        <w:rPr>
          <w:sz w:val="24"/>
          <w:szCs w:val="24"/>
        </w:rPr>
        <w:t xml:space="preserve"> </w:t>
      </w:r>
      <w:r w:rsidRPr="000762F5">
        <w:rPr>
          <w:sz w:val="24"/>
          <w:szCs w:val="24"/>
        </w:rPr>
        <w:t>improve</w:t>
      </w:r>
      <w:r w:rsidR="00343B86">
        <w:rPr>
          <w:sz w:val="24"/>
          <w:szCs w:val="24"/>
        </w:rPr>
        <w:t xml:space="preserve"> </w:t>
      </w:r>
      <w:r w:rsidRPr="000762F5">
        <w:rPr>
          <w:sz w:val="24"/>
          <w:szCs w:val="24"/>
        </w:rPr>
        <w:t>the</w:t>
      </w:r>
      <w:r w:rsidR="00343B86">
        <w:rPr>
          <w:sz w:val="24"/>
          <w:szCs w:val="24"/>
        </w:rPr>
        <w:t xml:space="preserve"> </w:t>
      </w:r>
      <w:r w:rsidRPr="000762F5">
        <w:rPr>
          <w:sz w:val="24"/>
          <w:szCs w:val="24"/>
        </w:rPr>
        <w:t>accuracy</w:t>
      </w:r>
      <w:r w:rsidR="00343B86">
        <w:rPr>
          <w:sz w:val="24"/>
          <w:szCs w:val="24"/>
        </w:rPr>
        <w:t xml:space="preserve"> </w:t>
      </w:r>
      <w:r>
        <w:rPr>
          <w:sz w:val="24"/>
          <w:szCs w:val="24"/>
        </w:rPr>
        <w:t>of</w:t>
      </w:r>
      <w:r w:rsidR="00343B86">
        <w:rPr>
          <w:sz w:val="24"/>
          <w:szCs w:val="24"/>
        </w:rPr>
        <w:t xml:space="preserve"> </w:t>
      </w:r>
      <w:r>
        <w:rPr>
          <w:sz w:val="24"/>
          <w:szCs w:val="24"/>
        </w:rPr>
        <w:t>modelling</w:t>
      </w:r>
      <w:r w:rsidR="00343B86">
        <w:rPr>
          <w:sz w:val="24"/>
          <w:szCs w:val="24"/>
        </w:rPr>
        <w:t xml:space="preserve"> </w:t>
      </w:r>
      <w:r>
        <w:rPr>
          <w:sz w:val="24"/>
          <w:szCs w:val="24"/>
        </w:rPr>
        <w:t>outputs,</w:t>
      </w:r>
      <w:r w:rsidR="00343B86">
        <w:rPr>
          <w:sz w:val="24"/>
          <w:szCs w:val="24"/>
        </w:rPr>
        <w:t xml:space="preserve"> </w:t>
      </w:r>
      <w:r w:rsidRPr="000762F5">
        <w:rPr>
          <w:sz w:val="24"/>
          <w:szCs w:val="24"/>
        </w:rPr>
        <w:t>we</w:t>
      </w:r>
      <w:r w:rsidR="00343B86">
        <w:rPr>
          <w:sz w:val="24"/>
          <w:szCs w:val="24"/>
        </w:rPr>
        <w:t xml:space="preserve"> </w:t>
      </w:r>
      <w:r w:rsidRPr="000762F5">
        <w:rPr>
          <w:sz w:val="24"/>
          <w:szCs w:val="24"/>
        </w:rPr>
        <w:t>performed</w:t>
      </w:r>
      <w:r w:rsidR="00343B86">
        <w:rPr>
          <w:sz w:val="24"/>
          <w:szCs w:val="24"/>
        </w:rPr>
        <w:t xml:space="preserve"> </w:t>
      </w:r>
      <w:r w:rsidRPr="000762F5">
        <w:rPr>
          <w:sz w:val="24"/>
          <w:szCs w:val="24"/>
        </w:rPr>
        <w:t>a</w:t>
      </w:r>
      <w:r w:rsidR="00343B86">
        <w:rPr>
          <w:sz w:val="24"/>
          <w:szCs w:val="24"/>
        </w:rPr>
        <w:t xml:space="preserve"> </w:t>
      </w:r>
      <w:r w:rsidRPr="000762F5">
        <w:rPr>
          <w:sz w:val="24"/>
          <w:szCs w:val="24"/>
        </w:rPr>
        <w:t>pre-selection</w:t>
      </w:r>
      <w:r w:rsidR="00343B86">
        <w:rPr>
          <w:sz w:val="24"/>
          <w:szCs w:val="24"/>
        </w:rPr>
        <w:t xml:space="preserve"> </w:t>
      </w:r>
      <w:r>
        <w:rPr>
          <w:sz w:val="24"/>
          <w:szCs w:val="24"/>
        </w:rPr>
        <w:t>assessment</w:t>
      </w:r>
      <w:r w:rsidR="00343B86">
        <w:rPr>
          <w:sz w:val="24"/>
          <w:szCs w:val="24"/>
        </w:rPr>
        <w:t xml:space="preserve"> </w:t>
      </w:r>
      <w:r>
        <w:rPr>
          <w:sz w:val="24"/>
          <w:szCs w:val="24"/>
        </w:rPr>
        <w:t>for</w:t>
      </w:r>
      <w:r w:rsidR="00343B86">
        <w:rPr>
          <w:sz w:val="24"/>
          <w:szCs w:val="24"/>
        </w:rPr>
        <w:t xml:space="preserve"> </w:t>
      </w:r>
      <w:r>
        <w:rPr>
          <w:sz w:val="24"/>
          <w:szCs w:val="24"/>
        </w:rPr>
        <w:t>the</w:t>
      </w:r>
      <w:r w:rsidR="00343B86">
        <w:rPr>
          <w:sz w:val="24"/>
          <w:szCs w:val="24"/>
        </w:rPr>
        <w:t xml:space="preserve"> </w:t>
      </w:r>
      <w:r>
        <w:rPr>
          <w:sz w:val="24"/>
          <w:szCs w:val="24"/>
        </w:rPr>
        <w:t>bioclimatic</w:t>
      </w:r>
      <w:r w:rsidR="00343B86">
        <w:rPr>
          <w:sz w:val="24"/>
          <w:szCs w:val="24"/>
        </w:rPr>
        <w:t xml:space="preserve"> </w:t>
      </w:r>
      <w:r>
        <w:rPr>
          <w:sz w:val="24"/>
          <w:szCs w:val="24"/>
        </w:rPr>
        <w:t>variables</w:t>
      </w:r>
      <w:r w:rsidR="00343B86">
        <w:rPr>
          <w:sz w:val="24"/>
          <w:szCs w:val="24"/>
        </w:rPr>
        <w:t xml:space="preserve"> </w:t>
      </w:r>
      <w:r>
        <w:rPr>
          <w:sz w:val="24"/>
          <w:szCs w:val="24"/>
        </w:rPr>
        <w:t>used</w:t>
      </w:r>
      <w:r w:rsidR="00343B86">
        <w:rPr>
          <w:sz w:val="24"/>
          <w:szCs w:val="24"/>
        </w:rPr>
        <w:t xml:space="preserve"> </w:t>
      </w:r>
      <w:r>
        <w:rPr>
          <w:sz w:val="24"/>
          <w:szCs w:val="24"/>
        </w:rPr>
        <w:t>here</w:t>
      </w:r>
      <w:r w:rsidR="00343B86">
        <w:rPr>
          <w:sz w:val="24"/>
          <w:szCs w:val="24"/>
        </w:rPr>
        <w:t xml:space="preserve"> </w:t>
      </w:r>
      <w:r w:rsidRPr="00B1235A">
        <w:rPr>
          <w:sz w:val="24"/>
          <w:szCs w:val="24"/>
        </w:rPr>
        <w:t>(</w:t>
      </w:r>
      <w:proofErr w:type="spellStart"/>
      <w:r w:rsidRPr="00B1235A">
        <w:rPr>
          <w:sz w:val="24"/>
          <w:szCs w:val="24"/>
        </w:rPr>
        <w:t>Elith</w:t>
      </w:r>
      <w:proofErr w:type="spellEnd"/>
      <w:r w:rsidR="00343B86" w:rsidRPr="00B1235A">
        <w:rPr>
          <w:sz w:val="24"/>
          <w:szCs w:val="24"/>
        </w:rPr>
        <w:t xml:space="preserve"> </w:t>
      </w:r>
      <w:r w:rsidRPr="00B1235A">
        <w:rPr>
          <w:sz w:val="24"/>
          <w:szCs w:val="24"/>
        </w:rPr>
        <w:t>2011,</w:t>
      </w:r>
      <w:r w:rsidR="00343B86" w:rsidRPr="00B1235A">
        <w:rPr>
          <w:sz w:val="24"/>
          <w:szCs w:val="24"/>
        </w:rPr>
        <w:t xml:space="preserve"> </w:t>
      </w:r>
      <w:proofErr w:type="spellStart"/>
      <w:r w:rsidRPr="00B1235A">
        <w:rPr>
          <w:sz w:val="24"/>
          <w:szCs w:val="24"/>
        </w:rPr>
        <w:t>Guisan</w:t>
      </w:r>
      <w:proofErr w:type="spellEnd"/>
      <w:r w:rsidR="00343B86" w:rsidRPr="00B1235A">
        <w:rPr>
          <w:sz w:val="24"/>
          <w:szCs w:val="24"/>
        </w:rPr>
        <w:t xml:space="preserve"> </w:t>
      </w:r>
      <w:r w:rsidRPr="00B1235A">
        <w:rPr>
          <w:sz w:val="24"/>
          <w:szCs w:val="24"/>
        </w:rPr>
        <w:t>&amp;</w:t>
      </w:r>
      <w:r w:rsidR="00343B86" w:rsidRPr="00B1235A">
        <w:rPr>
          <w:sz w:val="24"/>
          <w:szCs w:val="24"/>
        </w:rPr>
        <w:t xml:space="preserve"> </w:t>
      </w:r>
      <w:r w:rsidRPr="00B1235A">
        <w:rPr>
          <w:sz w:val="24"/>
          <w:szCs w:val="24"/>
        </w:rPr>
        <w:t>Zimmermann</w:t>
      </w:r>
      <w:r w:rsidR="00343B86" w:rsidRPr="00B1235A">
        <w:rPr>
          <w:sz w:val="24"/>
          <w:szCs w:val="24"/>
        </w:rPr>
        <w:t xml:space="preserve"> </w:t>
      </w:r>
      <w:r w:rsidRPr="00B1235A">
        <w:rPr>
          <w:sz w:val="24"/>
          <w:szCs w:val="24"/>
        </w:rPr>
        <w:t>2000).</w:t>
      </w:r>
      <w:r w:rsidR="00343B86" w:rsidRPr="00B1235A">
        <w:rPr>
          <w:sz w:val="24"/>
          <w:szCs w:val="24"/>
        </w:rPr>
        <w:t xml:space="preserve"> </w:t>
      </w:r>
      <w:r w:rsidRPr="00B1235A">
        <w:rPr>
          <w:sz w:val="24"/>
          <w:szCs w:val="24"/>
        </w:rPr>
        <w:t>For</w:t>
      </w:r>
      <w:r w:rsidR="00343B86" w:rsidRPr="00B1235A">
        <w:rPr>
          <w:sz w:val="24"/>
          <w:szCs w:val="24"/>
        </w:rPr>
        <w:t xml:space="preserve"> </w:t>
      </w:r>
      <w:r w:rsidRPr="00B1235A">
        <w:rPr>
          <w:sz w:val="24"/>
          <w:szCs w:val="24"/>
        </w:rPr>
        <w:t>both</w:t>
      </w:r>
      <w:r w:rsidR="00343B86" w:rsidRPr="00B1235A">
        <w:rPr>
          <w:sz w:val="24"/>
          <w:szCs w:val="24"/>
        </w:rPr>
        <w:t xml:space="preserve"> </w:t>
      </w:r>
      <w:r w:rsidRPr="00B1235A">
        <w:rPr>
          <w:sz w:val="24"/>
          <w:szCs w:val="24"/>
        </w:rPr>
        <w:t>target</w:t>
      </w:r>
      <w:r w:rsidR="00343B86" w:rsidRPr="00B1235A">
        <w:rPr>
          <w:sz w:val="24"/>
          <w:szCs w:val="24"/>
        </w:rPr>
        <w:t xml:space="preserve"> </w:t>
      </w:r>
      <w:r w:rsidRPr="00B1235A">
        <w:rPr>
          <w:sz w:val="24"/>
          <w:szCs w:val="24"/>
        </w:rPr>
        <w:t>species,</w:t>
      </w:r>
      <w:r w:rsidR="00343B86" w:rsidRPr="00B1235A">
        <w:rPr>
          <w:sz w:val="24"/>
          <w:szCs w:val="24"/>
        </w:rPr>
        <w:t xml:space="preserve"> </w:t>
      </w:r>
      <w:r w:rsidRPr="00B1235A">
        <w:rPr>
          <w:sz w:val="24"/>
          <w:szCs w:val="24"/>
        </w:rPr>
        <w:t>a</w:t>
      </w:r>
      <w:r w:rsidR="00343B86" w:rsidRPr="00B1235A">
        <w:rPr>
          <w:sz w:val="24"/>
          <w:szCs w:val="24"/>
        </w:rPr>
        <w:t xml:space="preserve"> </w:t>
      </w:r>
      <w:r w:rsidRPr="00B1235A">
        <w:rPr>
          <w:sz w:val="24"/>
          <w:szCs w:val="24"/>
        </w:rPr>
        <w:t>correlation</w:t>
      </w:r>
      <w:r w:rsidR="00343B86" w:rsidRPr="00B1235A">
        <w:rPr>
          <w:sz w:val="24"/>
          <w:szCs w:val="24"/>
        </w:rPr>
        <w:t xml:space="preserve"> </w:t>
      </w:r>
      <w:r w:rsidRPr="00B1235A">
        <w:rPr>
          <w:sz w:val="24"/>
          <w:szCs w:val="24"/>
        </w:rPr>
        <w:t>matrix</w:t>
      </w:r>
      <w:r w:rsidR="00343B86" w:rsidRPr="00B1235A">
        <w:rPr>
          <w:sz w:val="24"/>
          <w:szCs w:val="24"/>
        </w:rPr>
        <w:t xml:space="preserve"> </w:t>
      </w:r>
      <w:r w:rsidRPr="00B1235A">
        <w:rPr>
          <w:sz w:val="24"/>
          <w:szCs w:val="24"/>
        </w:rPr>
        <w:t>with</w:t>
      </w:r>
      <w:r w:rsidR="00343B86" w:rsidRPr="00B1235A">
        <w:rPr>
          <w:sz w:val="24"/>
          <w:szCs w:val="24"/>
        </w:rPr>
        <w:t xml:space="preserve"> </w:t>
      </w:r>
      <w:r w:rsidRPr="00B1235A">
        <w:rPr>
          <w:sz w:val="24"/>
          <w:szCs w:val="24"/>
        </w:rPr>
        <w:t>the</w:t>
      </w:r>
      <w:r w:rsidR="00343B86" w:rsidRPr="00B1235A">
        <w:rPr>
          <w:sz w:val="24"/>
          <w:szCs w:val="24"/>
        </w:rPr>
        <w:t xml:space="preserve"> </w:t>
      </w:r>
      <w:r w:rsidRPr="00B1235A">
        <w:rPr>
          <w:sz w:val="24"/>
          <w:szCs w:val="24"/>
        </w:rPr>
        <w:t>19</w:t>
      </w:r>
      <w:r w:rsidR="00343B86" w:rsidRPr="00B1235A">
        <w:rPr>
          <w:sz w:val="24"/>
          <w:szCs w:val="24"/>
        </w:rPr>
        <w:t xml:space="preserve"> </w:t>
      </w:r>
      <w:r w:rsidRPr="00B1235A">
        <w:rPr>
          <w:sz w:val="24"/>
          <w:szCs w:val="24"/>
        </w:rPr>
        <w:t>bioclimatic</w:t>
      </w:r>
      <w:r w:rsidR="00343B86" w:rsidRPr="00B1235A">
        <w:rPr>
          <w:sz w:val="24"/>
          <w:szCs w:val="24"/>
        </w:rPr>
        <w:t xml:space="preserve"> </w:t>
      </w:r>
      <w:r w:rsidRPr="00B1235A">
        <w:rPr>
          <w:sz w:val="24"/>
          <w:szCs w:val="24"/>
        </w:rPr>
        <w:t>variables</w:t>
      </w:r>
      <w:r w:rsidR="00343B86" w:rsidRPr="00B1235A">
        <w:rPr>
          <w:sz w:val="24"/>
          <w:szCs w:val="24"/>
        </w:rPr>
        <w:t xml:space="preserve"> </w:t>
      </w:r>
      <w:r w:rsidRPr="00B1235A">
        <w:rPr>
          <w:sz w:val="24"/>
          <w:szCs w:val="24"/>
        </w:rPr>
        <w:t>(from</w:t>
      </w:r>
      <w:r w:rsidR="00343B86" w:rsidRPr="00B1235A">
        <w:rPr>
          <w:sz w:val="24"/>
          <w:szCs w:val="24"/>
        </w:rPr>
        <w:t xml:space="preserve"> </w:t>
      </w:r>
      <w:r w:rsidRPr="00B1235A">
        <w:rPr>
          <w:sz w:val="24"/>
          <w:szCs w:val="24"/>
        </w:rPr>
        <w:t>BIOC</w:t>
      </w:r>
      <w:r w:rsidR="0000014D" w:rsidRPr="00B1235A">
        <w:rPr>
          <w:sz w:val="24"/>
          <w:szCs w:val="24"/>
        </w:rPr>
        <w:t>LIM)</w:t>
      </w:r>
      <w:r w:rsidR="00343B86" w:rsidRPr="00B1235A">
        <w:rPr>
          <w:sz w:val="24"/>
          <w:szCs w:val="24"/>
        </w:rPr>
        <w:t xml:space="preserve"> </w:t>
      </w:r>
      <w:r w:rsidR="0000014D" w:rsidRPr="00B1235A">
        <w:rPr>
          <w:sz w:val="24"/>
          <w:szCs w:val="24"/>
        </w:rPr>
        <w:t>and</w:t>
      </w:r>
      <w:r w:rsidR="00343B86" w:rsidRPr="00B1235A">
        <w:rPr>
          <w:sz w:val="24"/>
          <w:szCs w:val="24"/>
        </w:rPr>
        <w:t xml:space="preserve"> </w:t>
      </w:r>
      <w:r w:rsidR="0000014D" w:rsidRPr="00B1235A">
        <w:rPr>
          <w:sz w:val="24"/>
          <w:szCs w:val="24"/>
        </w:rPr>
        <w:t>built-in</w:t>
      </w:r>
      <w:r w:rsidR="00343B86" w:rsidRPr="00B1235A">
        <w:rPr>
          <w:sz w:val="24"/>
          <w:szCs w:val="24"/>
        </w:rPr>
        <w:t xml:space="preserve"> </w:t>
      </w:r>
      <w:proofErr w:type="spellStart"/>
      <w:r w:rsidR="0000014D" w:rsidRPr="00B1235A">
        <w:rPr>
          <w:sz w:val="24"/>
          <w:szCs w:val="24"/>
        </w:rPr>
        <w:t>MaxE</w:t>
      </w:r>
      <w:r w:rsidRPr="00B1235A">
        <w:rPr>
          <w:sz w:val="24"/>
          <w:szCs w:val="24"/>
        </w:rPr>
        <w:t>nt</w:t>
      </w:r>
      <w:proofErr w:type="spellEnd"/>
      <w:r w:rsidR="00343B86" w:rsidRPr="00B1235A">
        <w:rPr>
          <w:sz w:val="24"/>
          <w:szCs w:val="24"/>
        </w:rPr>
        <w:t xml:space="preserve"> </w:t>
      </w:r>
      <w:r w:rsidRPr="00B1235A">
        <w:rPr>
          <w:sz w:val="24"/>
          <w:szCs w:val="24"/>
        </w:rPr>
        <w:t>platform</w:t>
      </w:r>
      <w:r w:rsidR="00343B86" w:rsidRPr="00B1235A">
        <w:rPr>
          <w:sz w:val="24"/>
          <w:szCs w:val="24"/>
        </w:rPr>
        <w:t xml:space="preserve"> </w:t>
      </w:r>
      <w:r w:rsidRPr="00B1235A">
        <w:rPr>
          <w:sz w:val="24"/>
          <w:szCs w:val="24"/>
        </w:rPr>
        <w:t>was</w:t>
      </w:r>
      <w:r w:rsidR="00343B86" w:rsidRPr="00B1235A">
        <w:rPr>
          <w:sz w:val="24"/>
          <w:szCs w:val="24"/>
        </w:rPr>
        <w:t xml:space="preserve"> </w:t>
      </w:r>
      <w:r w:rsidRPr="00B1235A">
        <w:rPr>
          <w:sz w:val="24"/>
          <w:szCs w:val="24"/>
        </w:rPr>
        <w:t>constructed.</w:t>
      </w:r>
      <w:r w:rsidR="00343B86" w:rsidRPr="00B1235A">
        <w:rPr>
          <w:sz w:val="24"/>
          <w:szCs w:val="24"/>
        </w:rPr>
        <w:t xml:space="preserve"> </w:t>
      </w:r>
      <w:r w:rsidRPr="00B1235A">
        <w:rPr>
          <w:sz w:val="24"/>
          <w:szCs w:val="24"/>
        </w:rPr>
        <w:t>In</w:t>
      </w:r>
      <w:r w:rsidR="00343B86" w:rsidRPr="00B1235A">
        <w:rPr>
          <w:sz w:val="24"/>
          <w:szCs w:val="24"/>
        </w:rPr>
        <w:t xml:space="preserve"> </w:t>
      </w:r>
      <w:r w:rsidRPr="00B1235A">
        <w:rPr>
          <w:sz w:val="24"/>
          <w:szCs w:val="24"/>
        </w:rPr>
        <w:t>order</w:t>
      </w:r>
      <w:r w:rsidR="00343B86" w:rsidRPr="00B1235A">
        <w:rPr>
          <w:sz w:val="24"/>
          <w:szCs w:val="24"/>
        </w:rPr>
        <w:t xml:space="preserve"> </w:t>
      </w:r>
      <w:r w:rsidRPr="00B1235A">
        <w:rPr>
          <w:sz w:val="24"/>
          <w:szCs w:val="24"/>
        </w:rPr>
        <w:t>to</w:t>
      </w:r>
      <w:r w:rsidR="00343B86" w:rsidRPr="00B1235A">
        <w:rPr>
          <w:sz w:val="24"/>
          <w:szCs w:val="24"/>
        </w:rPr>
        <w:t xml:space="preserve"> </w:t>
      </w:r>
      <w:r w:rsidRPr="00B1235A">
        <w:rPr>
          <w:sz w:val="24"/>
          <w:szCs w:val="24"/>
        </w:rPr>
        <w:t>choose</w:t>
      </w:r>
      <w:r w:rsidR="00343B86" w:rsidRPr="00B1235A">
        <w:rPr>
          <w:sz w:val="24"/>
          <w:szCs w:val="24"/>
        </w:rPr>
        <w:t xml:space="preserve"> </w:t>
      </w:r>
      <w:r w:rsidRPr="00B1235A">
        <w:rPr>
          <w:sz w:val="24"/>
          <w:szCs w:val="24"/>
        </w:rPr>
        <w:t>variables</w:t>
      </w:r>
      <w:r w:rsidR="00343B86" w:rsidRPr="00B1235A">
        <w:rPr>
          <w:sz w:val="24"/>
          <w:szCs w:val="24"/>
        </w:rPr>
        <w:t xml:space="preserve"> </w:t>
      </w:r>
      <w:r w:rsidRPr="00B1235A">
        <w:rPr>
          <w:sz w:val="24"/>
          <w:szCs w:val="24"/>
        </w:rPr>
        <w:t>used</w:t>
      </w:r>
      <w:r w:rsidR="00343B86" w:rsidRPr="00B1235A">
        <w:rPr>
          <w:sz w:val="24"/>
          <w:szCs w:val="24"/>
        </w:rPr>
        <w:t xml:space="preserve"> </w:t>
      </w:r>
      <w:r w:rsidRPr="00B1235A">
        <w:rPr>
          <w:sz w:val="24"/>
          <w:szCs w:val="24"/>
        </w:rPr>
        <w:t>in</w:t>
      </w:r>
      <w:r w:rsidR="00343B86" w:rsidRPr="00B1235A">
        <w:rPr>
          <w:sz w:val="24"/>
          <w:szCs w:val="24"/>
        </w:rPr>
        <w:t xml:space="preserve"> </w:t>
      </w:r>
      <w:r w:rsidRPr="00B1235A">
        <w:rPr>
          <w:sz w:val="24"/>
          <w:szCs w:val="24"/>
        </w:rPr>
        <w:t>models,</w:t>
      </w:r>
      <w:r w:rsidR="00343B86" w:rsidRPr="00B1235A">
        <w:rPr>
          <w:sz w:val="24"/>
          <w:szCs w:val="24"/>
        </w:rPr>
        <w:t xml:space="preserve"> </w:t>
      </w:r>
      <w:r w:rsidRPr="00B1235A">
        <w:rPr>
          <w:sz w:val="24"/>
          <w:szCs w:val="24"/>
        </w:rPr>
        <w:t>we</w:t>
      </w:r>
      <w:r w:rsidR="00343B86" w:rsidRPr="00B1235A">
        <w:rPr>
          <w:sz w:val="24"/>
          <w:szCs w:val="24"/>
        </w:rPr>
        <w:t xml:space="preserve"> </w:t>
      </w:r>
      <w:r w:rsidRPr="00B1235A">
        <w:rPr>
          <w:sz w:val="24"/>
          <w:szCs w:val="24"/>
        </w:rPr>
        <w:t>performed</w:t>
      </w:r>
      <w:r w:rsidR="00343B86" w:rsidRPr="00B1235A">
        <w:rPr>
          <w:sz w:val="24"/>
          <w:szCs w:val="24"/>
        </w:rPr>
        <w:t xml:space="preserve"> </w:t>
      </w:r>
      <w:r w:rsidRPr="00B1235A">
        <w:rPr>
          <w:sz w:val="24"/>
          <w:szCs w:val="24"/>
        </w:rPr>
        <w:t>a</w:t>
      </w:r>
      <w:r w:rsidR="00343B86" w:rsidRPr="00B1235A">
        <w:rPr>
          <w:sz w:val="24"/>
          <w:szCs w:val="24"/>
        </w:rPr>
        <w:t xml:space="preserve"> </w:t>
      </w:r>
      <w:r w:rsidRPr="00B1235A">
        <w:rPr>
          <w:sz w:val="24"/>
          <w:szCs w:val="24"/>
        </w:rPr>
        <w:t>Spearman's</w:t>
      </w:r>
      <w:r w:rsidR="00343B86" w:rsidRPr="00B1235A">
        <w:rPr>
          <w:sz w:val="24"/>
          <w:szCs w:val="24"/>
        </w:rPr>
        <w:t xml:space="preserve"> </w:t>
      </w:r>
      <w:r w:rsidRPr="00B1235A">
        <w:rPr>
          <w:sz w:val="24"/>
          <w:szCs w:val="24"/>
        </w:rPr>
        <w:t>rank</w:t>
      </w:r>
      <w:r w:rsidR="00343B86" w:rsidRPr="00B1235A">
        <w:rPr>
          <w:sz w:val="24"/>
          <w:szCs w:val="24"/>
        </w:rPr>
        <w:t xml:space="preserve"> </w:t>
      </w:r>
      <w:r w:rsidRPr="00B1235A">
        <w:rPr>
          <w:sz w:val="24"/>
          <w:szCs w:val="24"/>
        </w:rPr>
        <w:t>correlation,</w:t>
      </w:r>
      <w:r w:rsidR="00343B86" w:rsidRPr="00B1235A">
        <w:rPr>
          <w:sz w:val="24"/>
          <w:szCs w:val="24"/>
        </w:rPr>
        <w:t xml:space="preserve"> </w:t>
      </w:r>
      <w:r w:rsidRPr="00434FAE">
        <w:rPr>
          <w:sz w:val="24"/>
          <w:szCs w:val="24"/>
        </w:rPr>
        <w:t>because</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data</w:t>
      </w:r>
      <w:r w:rsidR="00343B86" w:rsidRPr="00434FAE">
        <w:rPr>
          <w:sz w:val="24"/>
          <w:szCs w:val="24"/>
        </w:rPr>
        <w:t xml:space="preserve"> </w:t>
      </w:r>
      <w:r w:rsidRPr="00434FAE">
        <w:rPr>
          <w:sz w:val="24"/>
          <w:szCs w:val="24"/>
        </w:rPr>
        <w:t>did</w:t>
      </w:r>
      <w:r w:rsidR="00343B86" w:rsidRPr="00434FAE">
        <w:rPr>
          <w:sz w:val="24"/>
          <w:szCs w:val="24"/>
        </w:rPr>
        <w:t xml:space="preserve"> </w:t>
      </w:r>
      <w:r w:rsidRPr="00434FAE">
        <w:rPr>
          <w:sz w:val="24"/>
          <w:szCs w:val="24"/>
        </w:rPr>
        <w:t>not</w:t>
      </w:r>
      <w:r w:rsidR="00343B86" w:rsidRPr="00434FAE">
        <w:rPr>
          <w:sz w:val="24"/>
          <w:szCs w:val="24"/>
        </w:rPr>
        <w:t xml:space="preserve"> </w:t>
      </w:r>
      <w:r w:rsidRPr="00434FAE">
        <w:rPr>
          <w:sz w:val="24"/>
          <w:szCs w:val="24"/>
        </w:rPr>
        <w:t>present</w:t>
      </w:r>
      <w:r w:rsidR="00343B86" w:rsidRPr="00434FAE">
        <w:rPr>
          <w:sz w:val="24"/>
          <w:szCs w:val="24"/>
        </w:rPr>
        <w:t xml:space="preserve"> </w:t>
      </w:r>
      <w:r w:rsidRPr="00434FAE">
        <w:rPr>
          <w:sz w:val="24"/>
          <w:szCs w:val="24"/>
        </w:rPr>
        <w:t>a</w:t>
      </w:r>
      <w:r w:rsidR="00343B86" w:rsidRPr="00434FAE">
        <w:rPr>
          <w:sz w:val="24"/>
          <w:szCs w:val="24"/>
        </w:rPr>
        <w:t xml:space="preserve"> </w:t>
      </w:r>
      <w:r w:rsidRPr="00434FAE">
        <w:rPr>
          <w:sz w:val="24"/>
          <w:szCs w:val="24"/>
        </w:rPr>
        <w:t>normal</w:t>
      </w:r>
      <w:r w:rsidR="00343B86" w:rsidRPr="00434FAE">
        <w:rPr>
          <w:sz w:val="24"/>
          <w:szCs w:val="24"/>
        </w:rPr>
        <w:t xml:space="preserve"> </w:t>
      </w:r>
      <w:r w:rsidRPr="00434FAE">
        <w:rPr>
          <w:sz w:val="24"/>
          <w:szCs w:val="24"/>
        </w:rPr>
        <w:t>distribution</w:t>
      </w:r>
      <w:r w:rsidR="00343B86" w:rsidRPr="00434FAE">
        <w:rPr>
          <w:sz w:val="24"/>
          <w:szCs w:val="24"/>
        </w:rPr>
        <w:t xml:space="preserve"> </w:t>
      </w:r>
      <w:r w:rsidRPr="00434FAE">
        <w:rPr>
          <w:sz w:val="24"/>
          <w:szCs w:val="24"/>
        </w:rPr>
        <w:t>according</w:t>
      </w:r>
      <w:r w:rsidR="00343B86" w:rsidRPr="00434FAE">
        <w:rPr>
          <w:sz w:val="24"/>
          <w:szCs w:val="24"/>
        </w:rPr>
        <w:t xml:space="preserve"> </w:t>
      </w:r>
      <w:r w:rsidRPr="00434FAE">
        <w:rPr>
          <w:sz w:val="24"/>
          <w:szCs w:val="24"/>
        </w:rPr>
        <w:t>to</w:t>
      </w:r>
      <w:r w:rsidR="00343B86" w:rsidRPr="00434FAE">
        <w:rPr>
          <w:sz w:val="24"/>
          <w:szCs w:val="24"/>
        </w:rPr>
        <w:t xml:space="preserve"> </w:t>
      </w:r>
      <w:r w:rsidRPr="00434FAE">
        <w:rPr>
          <w:sz w:val="24"/>
          <w:szCs w:val="24"/>
        </w:rPr>
        <w:t>Shapiro-Wilk</w:t>
      </w:r>
      <w:r w:rsidR="00343B86" w:rsidRPr="00434FAE">
        <w:rPr>
          <w:sz w:val="24"/>
          <w:szCs w:val="24"/>
        </w:rPr>
        <w:t xml:space="preserve"> </w:t>
      </w:r>
      <w:r w:rsidRPr="00434FAE">
        <w:rPr>
          <w:sz w:val="24"/>
          <w:szCs w:val="24"/>
        </w:rPr>
        <w:t>test</w:t>
      </w:r>
      <w:r w:rsidR="00343B86" w:rsidRPr="00434FAE">
        <w:rPr>
          <w:sz w:val="24"/>
          <w:szCs w:val="24"/>
        </w:rPr>
        <w:t xml:space="preserve"> </w:t>
      </w:r>
      <w:r w:rsidRPr="00434FAE">
        <w:rPr>
          <w:sz w:val="24"/>
          <w:szCs w:val="24"/>
        </w:rPr>
        <w:t>(Razali</w:t>
      </w:r>
      <w:r w:rsidR="00343B86" w:rsidRPr="00434FAE">
        <w:rPr>
          <w:sz w:val="24"/>
          <w:szCs w:val="24"/>
        </w:rPr>
        <w:t xml:space="preserve"> </w:t>
      </w:r>
      <w:r w:rsidRPr="00434FAE">
        <w:rPr>
          <w:sz w:val="24"/>
          <w:szCs w:val="24"/>
        </w:rPr>
        <w:t>&amp;</w:t>
      </w:r>
      <w:r w:rsidR="00343B86" w:rsidRPr="00434FAE">
        <w:rPr>
          <w:sz w:val="24"/>
          <w:szCs w:val="24"/>
        </w:rPr>
        <w:t xml:space="preserve"> </w:t>
      </w:r>
      <w:r w:rsidRPr="00434FAE">
        <w:rPr>
          <w:sz w:val="24"/>
          <w:szCs w:val="24"/>
        </w:rPr>
        <w:t>Wah</w:t>
      </w:r>
      <w:r w:rsidR="00343B86" w:rsidRPr="00434FAE">
        <w:rPr>
          <w:sz w:val="24"/>
          <w:szCs w:val="24"/>
        </w:rPr>
        <w:t xml:space="preserve"> </w:t>
      </w:r>
      <w:r w:rsidRPr="00434FAE">
        <w:rPr>
          <w:sz w:val="24"/>
          <w:szCs w:val="24"/>
        </w:rPr>
        <w:t>2011).</w:t>
      </w:r>
      <w:r w:rsidR="00343B86" w:rsidRPr="00434FAE">
        <w:rPr>
          <w:sz w:val="24"/>
          <w:szCs w:val="24"/>
        </w:rPr>
        <w:t xml:space="preserve"> </w:t>
      </w:r>
      <w:r w:rsidRPr="00434FAE">
        <w:rPr>
          <w:sz w:val="24"/>
          <w:szCs w:val="24"/>
        </w:rPr>
        <w:t>Analyses</w:t>
      </w:r>
      <w:r w:rsidR="00343B86" w:rsidRPr="00434FAE">
        <w:rPr>
          <w:sz w:val="24"/>
          <w:szCs w:val="24"/>
        </w:rPr>
        <w:t xml:space="preserve"> </w:t>
      </w:r>
      <w:r w:rsidRPr="00434FAE">
        <w:rPr>
          <w:sz w:val="24"/>
          <w:szCs w:val="24"/>
        </w:rPr>
        <w:t>described</w:t>
      </w:r>
      <w:r w:rsidR="00343B86" w:rsidRPr="00434FAE">
        <w:rPr>
          <w:sz w:val="24"/>
          <w:szCs w:val="24"/>
        </w:rPr>
        <w:t xml:space="preserve"> </w:t>
      </w:r>
      <w:r w:rsidRPr="00434FAE">
        <w:rPr>
          <w:sz w:val="24"/>
          <w:szCs w:val="24"/>
        </w:rPr>
        <w:t>before</w:t>
      </w:r>
      <w:r w:rsidR="00343B86" w:rsidRPr="00434FAE">
        <w:rPr>
          <w:sz w:val="24"/>
          <w:szCs w:val="24"/>
        </w:rPr>
        <w:t xml:space="preserve"> </w:t>
      </w:r>
      <w:r w:rsidRPr="00434FAE">
        <w:rPr>
          <w:sz w:val="24"/>
          <w:szCs w:val="24"/>
        </w:rPr>
        <w:t>were</w:t>
      </w:r>
      <w:r w:rsidR="00343B86" w:rsidRPr="00434FAE">
        <w:rPr>
          <w:sz w:val="24"/>
          <w:szCs w:val="24"/>
        </w:rPr>
        <w:t xml:space="preserve"> </w:t>
      </w:r>
      <w:r w:rsidRPr="00434FAE">
        <w:rPr>
          <w:sz w:val="24"/>
          <w:szCs w:val="24"/>
        </w:rPr>
        <w:t>carried</w:t>
      </w:r>
      <w:r w:rsidR="00343B86" w:rsidRPr="00434FAE">
        <w:rPr>
          <w:sz w:val="24"/>
          <w:szCs w:val="24"/>
        </w:rPr>
        <w:t xml:space="preserve"> </w:t>
      </w:r>
      <w:r w:rsidRPr="00434FAE">
        <w:rPr>
          <w:sz w:val="24"/>
          <w:szCs w:val="24"/>
        </w:rPr>
        <w:t>out</w:t>
      </w:r>
      <w:r w:rsidR="00343B86" w:rsidRPr="00434FAE">
        <w:rPr>
          <w:sz w:val="24"/>
          <w:szCs w:val="24"/>
        </w:rPr>
        <w:t xml:space="preserve"> </w:t>
      </w:r>
      <w:r w:rsidRPr="00434FAE">
        <w:rPr>
          <w:sz w:val="24"/>
          <w:szCs w:val="24"/>
        </w:rPr>
        <w:t>using</w:t>
      </w:r>
      <w:r w:rsidR="00343B86" w:rsidRPr="00434FAE">
        <w:rPr>
          <w:sz w:val="24"/>
          <w:szCs w:val="24"/>
        </w:rPr>
        <w:t xml:space="preserve"> </w:t>
      </w:r>
      <w:r w:rsidRPr="00434FAE">
        <w:rPr>
          <w:sz w:val="24"/>
          <w:szCs w:val="24"/>
        </w:rPr>
        <w:t>PAST</w:t>
      </w:r>
      <w:r w:rsidR="00343B86" w:rsidRPr="00434FAE">
        <w:rPr>
          <w:sz w:val="24"/>
          <w:szCs w:val="24"/>
        </w:rPr>
        <w:t xml:space="preserve"> </w:t>
      </w:r>
      <w:r w:rsidRPr="00434FAE">
        <w:rPr>
          <w:sz w:val="24"/>
          <w:szCs w:val="24"/>
        </w:rPr>
        <w:t>software</w:t>
      </w:r>
      <w:r w:rsidR="00343B86" w:rsidRPr="00434FAE">
        <w:rPr>
          <w:sz w:val="24"/>
          <w:szCs w:val="24"/>
        </w:rPr>
        <w:t xml:space="preserve"> </w:t>
      </w:r>
      <w:r w:rsidRPr="00434FAE">
        <w:rPr>
          <w:sz w:val="24"/>
          <w:szCs w:val="24"/>
        </w:rPr>
        <w:t>(Hammer</w:t>
      </w:r>
      <w:r w:rsidR="00343B86" w:rsidRPr="00434FAE">
        <w:rPr>
          <w:sz w:val="24"/>
          <w:szCs w:val="24"/>
        </w:rPr>
        <w:t xml:space="preserve"> </w:t>
      </w:r>
      <w:r w:rsidRPr="00434FAE">
        <w:rPr>
          <w:i/>
          <w:sz w:val="24"/>
          <w:szCs w:val="24"/>
        </w:rPr>
        <w:t>et</w:t>
      </w:r>
      <w:r w:rsidR="00343B86" w:rsidRPr="00434FAE">
        <w:rPr>
          <w:i/>
          <w:sz w:val="24"/>
          <w:szCs w:val="24"/>
        </w:rPr>
        <w:t xml:space="preserve"> </w:t>
      </w:r>
      <w:r w:rsidRPr="00434FAE">
        <w:rPr>
          <w:i/>
          <w:sz w:val="24"/>
          <w:szCs w:val="24"/>
        </w:rPr>
        <w:t>al.</w:t>
      </w:r>
      <w:r w:rsidR="00343B86" w:rsidRPr="00434FAE">
        <w:rPr>
          <w:sz w:val="24"/>
          <w:szCs w:val="24"/>
        </w:rPr>
        <w:t xml:space="preserve"> </w:t>
      </w:r>
      <w:r w:rsidRPr="00434FAE">
        <w:rPr>
          <w:sz w:val="24"/>
          <w:szCs w:val="24"/>
        </w:rPr>
        <w:t>2001).</w:t>
      </w:r>
      <w:r w:rsidR="00343B86" w:rsidRPr="00434FAE">
        <w:rPr>
          <w:sz w:val="24"/>
          <w:szCs w:val="24"/>
        </w:rPr>
        <w:t xml:space="preserve"> </w:t>
      </w:r>
    </w:p>
    <w:p w14:paraId="0641B71A" w14:textId="1F8189D0" w:rsidR="009B2260" w:rsidRPr="000762F5" w:rsidRDefault="009B2260" w:rsidP="009B2260">
      <w:pPr>
        <w:ind w:firstLine="708"/>
        <w:jc w:val="both"/>
        <w:rPr>
          <w:sz w:val="24"/>
          <w:szCs w:val="24"/>
        </w:rPr>
      </w:pPr>
      <w:r w:rsidRPr="00434FAE">
        <w:rPr>
          <w:sz w:val="24"/>
          <w:szCs w:val="24"/>
        </w:rPr>
        <w:t>For</w:t>
      </w:r>
      <w:r w:rsidR="00343B86" w:rsidRPr="00434FAE">
        <w:rPr>
          <w:sz w:val="24"/>
          <w:szCs w:val="24"/>
        </w:rPr>
        <w:t xml:space="preserve"> </w:t>
      </w:r>
      <w:r w:rsidRPr="00434FAE">
        <w:rPr>
          <w:sz w:val="24"/>
          <w:szCs w:val="24"/>
        </w:rPr>
        <w:t>model</w:t>
      </w:r>
      <w:r w:rsidR="00343B86" w:rsidRPr="00434FAE">
        <w:rPr>
          <w:sz w:val="24"/>
          <w:szCs w:val="24"/>
        </w:rPr>
        <w:t xml:space="preserve"> </w:t>
      </w:r>
      <w:r w:rsidRPr="00434FAE">
        <w:rPr>
          <w:sz w:val="24"/>
          <w:szCs w:val="24"/>
        </w:rPr>
        <w:t>evaluation,</w:t>
      </w:r>
      <w:r w:rsidR="00343B86" w:rsidRPr="00434FAE">
        <w:rPr>
          <w:sz w:val="24"/>
          <w:szCs w:val="24"/>
        </w:rPr>
        <w:t xml:space="preserve"> </w:t>
      </w:r>
      <w:r w:rsidRPr="00434FAE">
        <w:rPr>
          <w:sz w:val="24"/>
          <w:szCs w:val="24"/>
        </w:rPr>
        <w:t>data</w:t>
      </w:r>
      <w:r w:rsidR="00343B86" w:rsidRPr="00434FAE">
        <w:rPr>
          <w:sz w:val="24"/>
          <w:szCs w:val="24"/>
        </w:rPr>
        <w:t xml:space="preserve"> </w:t>
      </w:r>
      <w:r w:rsidRPr="00434FAE">
        <w:rPr>
          <w:sz w:val="24"/>
          <w:szCs w:val="24"/>
        </w:rPr>
        <w:t>was</w:t>
      </w:r>
      <w:r w:rsidR="00343B86" w:rsidRPr="00434FAE">
        <w:rPr>
          <w:sz w:val="24"/>
          <w:szCs w:val="24"/>
        </w:rPr>
        <w:t xml:space="preserve"> </w:t>
      </w:r>
      <w:r w:rsidRPr="00434FAE">
        <w:rPr>
          <w:sz w:val="24"/>
          <w:szCs w:val="24"/>
        </w:rPr>
        <w:t>partitioned</w:t>
      </w:r>
      <w:r w:rsidR="00343B86" w:rsidRPr="00434FAE">
        <w:rPr>
          <w:sz w:val="24"/>
          <w:szCs w:val="24"/>
        </w:rPr>
        <w:t xml:space="preserve"> </w:t>
      </w:r>
      <w:r w:rsidRPr="00434FAE">
        <w:rPr>
          <w:sz w:val="24"/>
          <w:szCs w:val="24"/>
        </w:rPr>
        <w:t>in</w:t>
      </w:r>
      <w:r w:rsidR="00343B86" w:rsidRPr="00434FAE">
        <w:rPr>
          <w:sz w:val="24"/>
          <w:szCs w:val="24"/>
        </w:rPr>
        <w:t xml:space="preserve"> </w:t>
      </w:r>
      <w:r w:rsidRPr="00434FAE">
        <w:rPr>
          <w:sz w:val="24"/>
          <w:szCs w:val="24"/>
        </w:rPr>
        <w:t>training</w:t>
      </w:r>
      <w:r w:rsidR="00343B86" w:rsidRPr="00434FAE">
        <w:rPr>
          <w:sz w:val="24"/>
          <w:szCs w:val="24"/>
        </w:rPr>
        <w:t xml:space="preserve"> </w:t>
      </w:r>
      <w:r w:rsidRPr="00434FAE">
        <w:rPr>
          <w:sz w:val="24"/>
          <w:szCs w:val="24"/>
        </w:rPr>
        <w:t>and</w:t>
      </w:r>
      <w:r w:rsidR="00343B86" w:rsidRPr="00434FAE">
        <w:rPr>
          <w:sz w:val="24"/>
          <w:szCs w:val="24"/>
        </w:rPr>
        <w:t xml:space="preserve"> </w:t>
      </w:r>
      <w:r w:rsidRPr="00434FAE">
        <w:rPr>
          <w:sz w:val="24"/>
          <w:szCs w:val="24"/>
        </w:rPr>
        <w:t>testing</w:t>
      </w:r>
      <w:r w:rsidR="00343B86" w:rsidRPr="00434FAE">
        <w:rPr>
          <w:sz w:val="24"/>
          <w:szCs w:val="24"/>
        </w:rPr>
        <w:t xml:space="preserve"> </w:t>
      </w:r>
      <w:r w:rsidRPr="00434FAE">
        <w:rPr>
          <w:sz w:val="24"/>
          <w:szCs w:val="24"/>
        </w:rPr>
        <w:t>clusters,</w:t>
      </w:r>
      <w:r w:rsidR="00343B86" w:rsidRPr="00434FAE">
        <w:rPr>
          <w:sz w:val="24"/>
          <w:szCs w:val="24"/>
        </w:rPr>
        <w:t xml:space="preserve"> </w:t>
      </w:r>
      <w:r w:rsidRPr="00434FAE">
        <w:rPr>
          <w:sz w:val="24"/>
          <w:szCs w:val="24"/>
        </w:rPr>
        <w:t>in</w:t>
      </w:r>
      <w:r w:rsidR="00343B86" w:rsidRPr="00434FAE">
        <w:rPr>
          <w:sz w:val="24"/>
          <w:szCs w:val="24"/>
        </w:rPr>
        <w:t xml:space="preserve"> </w:t>
      </w:r>
      <w:r w:rsidRPr="00434FAE">
        <w:rPr>
          <w:sz w:val="24"/>
          <w:szCs w:val="24"/>
        </w:rPr>
        <w:t>order</w:t>
      </w:r>
      <w:r w:rsidR="00343B86" w:rsidRPr="00434FAE">
        <w:rPr>
          <w:sz w:val="24"/>
          <w:szCs w:val="24"/>
        </w:rPr>
        <w:t xml:space="preserve"> </w:t>
      </w:r>
      <w:r w:rsidRPr="00434FAE">
        <w:rPr>
          <w:sz w:val="24"/>
          <w:szCs w:val="24"/>
        </w:rPr>
        <w:t>to</w:t>
      </w:r>
      <w:r w:rsidR="00343B86" w:rsidRPr="00434FAE">
        <w:rPr>
          <w:sz w:val="24"/>
          <w:szCs w:val="24"/>
        </w:rPr>
        <w:t xml:space="preserve"> </w:t>
      </w:r>
      <w:r w:rsidRPr="00434FAE">
        <w:rPr>
          <w:sz w:val="24"/>
          <w:szCs w:val="24"/>
        </w:rPr>
        <w:t>use</w:t>
      </w:r>
      <w:r w:rsidR="00343B86" w:rsidRPr="00434FAE">
        <w:rPr>
          <w:sz w:val="24"/>
          <w:szCs w:val="24"/>
        </w:rPr>
        <w:t xml:space="preserve"> </w:t>
      </w:r>
      <w:r w:rsidRPr="00434FAE">
        <w:rPr>
          <w:sz w:val="24"/>
          <w:szCs w:val="24"/>
        </w:rPr>
        <w:t>several</w:t>
      </w:r>
      <w:r w:rsidR="00343B86" w:rsidRPr="00434FAE">
        <w:rPr>
          <w:sz w:val="24"/>
          <w:szCs w:val="24"/>
        </w:rPr>
        <w:t xml:space="preserve"> </w:t>
      </w:r>
      <w:r w:rsidRPr="00434FAE">
        <w:rPr>
          <w:sz w:val="24"/>
          <w:szCs w:val="24"/>
        </w:rPr>
        <w:t>replicates</w:t>
      </w:r>
      <w:r w:rsidR="00343B86" w:rsidRPr="00434FAE">
        <w:rPr>
          <w:sz w:val="24"/>
          <w:szCs w:val="24"/>
        </w:rPr>
        <w:t xml:space="preserve"> </w:t>
      </w:r>
      <w:r w:rsidRPr="00434FAE">
        <w:rPr>
          <w:sz w:val="24"/>
          <w:szCs w:val="24"/>
        </w:rPr>
        <w:t>of</w:t>
      </w:r>
      <w:r w:rsidR="00343B86" w:rsidRPr="00434FAE">
        <w:rPr>
          <w:sz w:val="24"/>
          <w:szCs w:val="24"/>
        </w:rPr>
        <w:t xml:space="preserve"> </w:t>
      </w:r>
      <w:r w:rsidRPr="00434FAE">
        <w:rPr>
          <w:sz w:val="24"/>
          <w:szCs w:val="24"/>
        </w:rPr>
        <w:t>all</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known</w:t>
      </w:r>
      <w:r w:rsidR="00343B86" w:rsidRPr="00434FAE">
        <w:rPr>
          <w:sz w:val="24"/>
          <w:szCs w:val="24"/>
        </w:rPr>
        <w:t xml:space="preserve"> </w:t>
      </w:r>
      <w:r w:rsidRPr="00434FAE">
        <w:rPr>
          <w:sz w:val="24"/>
          <w:szCs w:val="24"/>
        </w:rPr>
        <w:t>presence</w:t>
      </w:r>
      <w:r w:rsidR="00343B86" w:rsidRPr="00434FAE">
        <w:rPr>
          <w:sz w:val="24"/>
          <w:szCs w:val="24"/>
        </w:rPr>
        <w:t xml:space="preserve"> </w:t>
      </w:r>
      <w:r w:rsidRPr="00434FAE">
        <w:rPr>
          <w:sz w:val="24"/>
          <w:szCs w:val="24"/>
        </w:rPr>
        <w:t>records</w:t>
      </w:r>
      <w:r w:rsidR="00343B86" w:rsidRPr="00434FAE">
        <w:rPr>
          <w:sz w:val="24"/>
          <w:szCs w:val="24"/>
        </w:rPr>
        <w:t xml:space="preserve"> </w:t>
      </w:r>
      <w:r w:rsidRPr="00434FAE">
        <w:rPr>
          <w:sz w:val="24"/>
          <w:szCs w:val="24"/>
        </w:rPr>
        <w:t>to</w:t>
      </w:r>
      <w:r w:rsidR="00343B86" w:rsidRPr="00434FAE">
        <w:rPr>
          <w:sz w:val="24"/>
          <w:szCs w:val="24"/>
        </w:rPr>
        <w:t xml:space="preserve"> </w:t>
      </w:r>
      <w:r w:rsidRPr="00434FAE">
        <w:rPr>
          <w:sz w:val="24"/>
          <w:szCs w:val="24"/>
        </w:rPr>
        <w:t>assess</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model.</w:t>
      </w:r>
      <w:r w:rsidR="00343B86" w:rsidRPr="00434FAE">
        <w:rPr>
          <w:sz w:val="24"/>
          <w:szCs w:val="24"/>
        </w:rPr>
        <w:t xml:space="preserve"> </w:t>
      </w:r>
      <w:r w:rsidRPr="00434FAE">
        <w:rPr>
          <w:sz w:val="24"/>
          <w:szCs w:val="24"/>
        </w:rPr>
        <w:t>For</w:t>
      </w:r>
      <w:r w:rsidR="00343B86" w:rsidRPr="00434FAE">
        <w:rPr>
          <w:sz w:val="24"/>
          <w:szCs w:val="24"/>
        </w:rPr>
        <w:t xml:space="preserve"> </w:t>
      </w:r>
      <w:r w:rsidRPr="00434FAE">
        <w:rPr>
          <w:sz w:val="24"/>
          <w:szCs w:val="24"/>
        </w:rPr>
        <w:t>this</w:t>
      </w:r>
      <w:r w:rsidR="00343B86" w:rsidRPr="00434FAE">
        <w:rPr>
          <w:sz w:val="24"/>
          <w:szCs w:val="24"/>
        </w:rPr>
        <w:t xml:space="preserve"> </w:t>
      </w:r>
      <w:r w:rsidRPr="00434FAE">
        <w:rPr>
          <w:sz w:val="24"/>
          <w:szCs w:val="24"/>
        </w:rPr>
        <w:t>specific</w:t>
      </w:r>
      <w:r w:rsidR="00343B86" w:rsidRPr="00434FAE">
        <w:rPr>
          <w:sz w:val="24"/>
          <w:szCs w:val="24"/>
        </w:rPr>
        <w:t xml:space="preserve"> </w:t>
      </w:r>
      <w:r w:rsidRPr="00434FAE">
        <w:rPr>
          <w:sz w:val="24"/>
          <w:szCs w:val="24"/>
        </w:rPr>
        <w:t>assessment,</w:t>
      </w:r>
      <w:r w:rsidR="00343B86" w:rsidRPr="00434FAE">
        <w:rPr>
          <w:sz w:val="24"/>
          <w:szCs w:val="24"/>
        </w:rPr>
        <w:t xml:space="preserve"> </w:t>
      </w:r>
      <w:r w:rsidRPr="00434FAE">
        <w:rPr>
          <w:sz w:val="24"/>
          <w:szCs w:val="24"/>
        </w:rPr>
        <w:t>we</w:t>
      </w:r>
      <w:r w:rsidR="00343B86" w:rsidRPr="00434FAE">
        <w:rPr>
          <w:sz w:val="24"/>
          <w:szCs w:val="24"/>
        </w:rPr>
        <w:t xml:space="preserve"> </w:t>
      </w:r>
      <w:r w:rsidRPr="00434FAE">
        <w:rPr>
          <w:sz w:val="24"/>
          <w:szCs w:val="24"/>
        </w:rPr>
        <w:t>also</w:t>
      </w:r>
      <w:r w:rsidR="00343B86" w:rsidRPr="00434FAE">
        <w:rPr>
          <w:sz w:val="24"/>
          <w:szCs w:val="24"/>
        </w:rPr>
        <w:t xml:space="preserve"> </w:t>
      </w:r>
      <w:r w:rsidRPr="00434FAE">
        <w:rPr>
          <w:sz w:val="24"/>
          <w:szCs w:val="24"/>
        </w:rPr>
        <w:t>applied</w:t>
      </w:r>
      <w:r w:rsidR="00343B86" w:rsidRPr="00434FAE">
        <w:rPr>
          <w:sz w:val="24"/>
          <w:szCs w:val="24"/>
        </w:rPr>
        <w:t xml:space="preserve"> </w:t>
      </w:r>
      <w:r w:rsidRPr="00434FAE">
        <w:rPr>
          <w:sz w:val="24"/>
          <w:szCs w:val="24"/>
        </w:rPr>
        <w:t>bootstrap</w:t>
      </w:r>
      <w:r w:rsidR="00343B86" w:rsidRPr="00434FAE">
        <w:rPr>
          <w:sz w:val="24"/>
          <w:szCs w:val="24"/>
        </w:rPr>
        <w:t xml:space="preserve"> </w:t>
      </w:r>
      <w:r w:rsidRPr="00434FAE">
        <w:rPr>
          <w:sz w:val="24"/>
          <w:szCs w:val="24"/>
        </w:rPr>
        <w:t>approaches</w:t>
      </w:r>
      <w:r w:rsidR="00343B86" w:rsidRPr="00434FAE">
        <w:rPr>
          <w:sz w:val="24"/>
          <w:szCs w:val="24"/>
        </w:rPr>
        <w:t xml:space="preserve"> </w:t>
      </w:r>
      <w:r w:rsidRPr="00434FAE">
        <w:rPr>
          <w:sz w:val="24"/>
          <w:szCs w:val="24"/>
        </w:rPr>
        <w:t>to</w:t>
      </w:r>
      <w:r w:rsidR="00343B86" w:rsidRPr="00434FAE">
        <w:rPr>
          <w:sz w:val="24"/>
          <w:szCs w:val="24"/>
        </w:rPr>
        <w:t xml:space="preserve"> </w:t>
      </w:r>
      <w:r w:rsidRPr="00434FAE">
        <w:rPr>
          <w:sz w:val="24"/>
          <w:szCs w:val="24"/>
        </w:rPr>
        <w:t>deal</w:t>
      </w:r>
      <w:r w:rsidR="00343B86" w:rsidRPr="00434FAE">
        <w:rPr>
          <w:sz w:val="24"/>
          <w:szCs w:val="24"/>
        </w:rPr>
        <w:t xml:space="preserve"> </w:t>
      </w:r>
      <w:r w:rsidRPr="00434FAE">
        <w:rPr>
          <w:sz w:val="24"/>
          <w:szCs w:val="24"/>
        </w:rPr>
        <w:t>with</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low</w:t>
      </w:r>
      <w:r w:rsidR="00343B86" w:rsidRPr="00434FAE">
        <w:rPr>
          <w:sz w:val="24"/>
          <w:szCs w:val="24"/>
        </w:rPr>
        <w:t xml:space="preserve"> </w:t>
      </w:r>
      <w:r w:rsidRPr="00434FAE">
        <w:rPr>
          <w:sz w:val="24"/>
          <w:szCs w:val="24"/>
        </w:rPr>
        <w:t>sample</w:t>
      </w:r>
      <w:r w:rsidR="00343B86" w:rsidRPr="00434FAE">
        <w:rPr>
          <w:sz w:val="24"/>
          <w:szCs w:val="24"/>
        </w:rPr>
        <w:t xml:space="preserve"> </w:t>
      </w:r>
      <w:r w:rsidRPr="00434FAE">
        <w:rPr>
          <w:sz w:val="24"/>
          <w:szCs w:val="24"/>
        </w:rPr>
        <w:t>issue</w:t>
      </w:r>
      <w:r w:rsidR="00343B86" w:rsidRPr="00434FAE">
        <w:rPr>
          <w:sz w:val="24"/>
          <w:szCs w:val="24"/>
        </w:rPr>
        <w:t xml:space="preserve"> </w:t>
      </w:r>
      <w:r w:rsidRPr="00434FAE">
        <w:rPr>
          <w:sz w:val="24"/>
          <w:szCs w:val="24"/>
        </w:rPr>
        <w:t>(Franklin</w:t>
      </w:r>
      <w:r w:rsidR="00343B86" w:rsidRPr="00434FAE">
        <w:rPr>
          <w:sz w:val="24"/>
          <w:szCs w:val="24"/>
        </w:rPr>
        <w:t xml:space="preserve"> </w:t>
      </w:r>
      <w:r w:rsidRPr="00434FAE">
        <w:rPr>
          <w:sz w:val="24"/>
          <w:szCs w:val="24"/>
        </w:rPr>
        <w:t>2009).</w:t>
      </w:r>
      <w:r w:rsidR="00343B86" w:rsidRPr="00434FAE">
        <w:rPr>
          <w:sz w:val="24"/>
          <w:szCs w:val="24"/>
        </w:rPr>
        <w:t xml:space="preserve"> </w:t>
      </w:r>
      <w:r w:rsidRPr="00434FAE">
        <w:rPr>
          <w:sz w:val="24"/>
          <w:szCs w:val="24"/>
        </w:rPr>
        <w:t>We</w:t>
      </w:r>
      <w:r w:rsidR="00343B86" w:rsidRPr="00434FAE">
        <w:rPr>
          <w:sz w:val="24"/>
          <w:szCs w:val="24"/>
        </w:rPr>
        <w:t xml:space="preserve"> </w:t>
      </w:r>
      <w:r w:rsidRPr="00434FAE">
        <w:rPr>
          <w:sz w:val="24"/>
          <w:szCs w:val="24"/>
        </w:rPr>
        <w:t>choose</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resulting</w:t>
      </w:r>
      <w:r w:rsidR="00343B86" w:rsidRPr="00434FAE">
        <w:rPr>
          <w:sz w:val="24"/>
          <w:szCs w:val="24"/>
        </w:rPr>
        <w:t xml:space="preserve"> </w:t>
      </w:r>
      <w:r w:rsidRPr="00434FAE">
        <w:rPr>
          <w:sz w:val="24"/>
          <w:szCs w:val="24"/>
        </w:rPr>
        <w:t>model</w:t>
      </w:r>
      <w:r w:rsidR="00343B86" w:rsidRPr="00434FAE">
        <w:rPr>
          <w:sz w:val="24"/>
          <w:szCs w:val="24"/>
        </w:rPr>
        <w:t xml:space="preserve"> </w:t>
      </w:r>
      <w:r w:rsidRPr="00434FAE">
        <w:rPr>
          <w:sz w:val="24"/>
          <w:szCs w:val="24"/>
        </w:rPr>
        <w:t>with</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highest</w:t>
      </w:r>
      <w:r w:rsidR="00343B86" w:rsidRPr="00434FAE">
        <w:rPr>
          <w:sz w:val="24"/>
          <w:szCs w:val="24"/>
        </w:rPr>
        <w:t xml:space="preserve"> </w:t>
      </w:r>
      <w:r w:rsidRPr="00434FAE">
        <w:rPr>
          <w:sz w:val="24"/>
          <w:szCs w:val="24"/>
        </w:rPr>
        <w:t>AUC</w:t>
      </w:r>
      <w:r w:rsidR="00343B86" w:rsidRPr="00434FAE">
        <w:rPr>
          <w:sz w:val="24"/>
          <w:szCs w:val="24"/>
        </w:rPr>
        <w:t xml:space="preserve"> </w:t>
      </w:r>
      <w:r w:rsidRPr="00434FAE">
        <w:rPr>
          <w:sz w:val="24"/>
          <w:szCs w:val="24"/>
        </w:rPr>
        <w:t>(Area</w:t>
      </w:r>
      <w:r w:rsidR="00343B86" w:rsidRPr="00434FAE">
        <w:rPr>
          <w:sz w:val="24"/>
          <w:szCs w:val="24"/>
        </w:rPr>
        <w:t xml:space="preserve"> </w:t>
      </w:r>
      <w:r w:rsidRPr="00434FAE">
        <w:rPr>
          <w:sz w:val="24"/>
          <w:szCs w:val="24"/>
        </w:rPr>
        <w:t>Under</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Receiver</w:t>
      </w:r>
      <w:r w:rsidR="00343B86" w:rsidRPr="00434FAE">
        <w:rPr>
          <w:sz w:val="24"/>
          <w:szCs w:val="24"/>
        </w:rPr>
        <w:t xml:space="preserve"> </w:t>
      </w:r>
      <w:r w:rsidRPr="00434FAE">
        <w:rPr>
          <w:sz w:val="24"/>
          <w:szCs w:val="24"/>
        </w:rPr>
        <w:t>Operating</w:t>
      </w:r>
      <w:r w:rsidR="00343B86" w:rsidRPr="00434FAE">
        <w:rPr>
          <w:sz w:val="24"/>
          <w:szCs w:val="24"/>
        </w:rPr>
        <w:t xml:space="preserve"> </w:t>
      </w:r>
      <w:r w:rsidRPr="00434FAE">
        <w:rPr>
          <w:sz w:val="24"/>
          <w:szCs w:val="24"/>
        </w:rPr>
        <w:t>Curve)</w:t>
      </w:r>
      <w:r w:rsidR="00343B86" w:rsidRPr="00434FAE">
        <w:rPr>
          <w:sz w:val="24"/>
          <w:szCs w:val="24"/>
        </w:rPr>
        <w:t xml:space="preserve"> </w:t>
      </w:r>
      <w:r w:rsidRPr="00434FAE">
        <w:rPr>
          <w:sz w:val="24"/>
          <w:szCs w:val="24"/>
        </w:rPr>
        <w:t>and</w:t>
      </w:r>
      <w:r w:rsidR="00343B86" w:rsidRPr="00434FAE">
        <w:rPr>
          <w:sz w:val="24"/>
          <w:szCs w:val="24"/>
        </w:rPr>
        <w:t xml:space="preserve"> </w:t>
      </w:r>
      <w:r w:rsidRPr="00434FAE">
        <w:rPr>
          <w:sz w:val="24"/>
          <w:szCs w:val="24"/>
        </w:rPr>
        <w:t>the</w:t>
      </w:r>
      <w:r w:rsidR="00343B86" w:rsidRPr="00434FAE">
        <w:rPr>
          <w:sz w:val="24"/>
          <w:szCs w:val="24"/>
        </w:rPr>
        <w:t xml:space="preserve"> </w:t>
      </w:r>
      <w:r w:rsidRPr="00434FAE">
        <w:rPr>
          <w:sz w:val="24"/>
          <w:szCs w:val="24"/>
        </w:rPr>
        <w:t>lowest</w:t>
      </w:r>
      <w:r w:rsidR="00343B86" w:rsidRPr="00434FAE">
        <w:rPr>
          <w:sz w:val="24"/>
          <w:szCs w:val="24"/>
        </w:rPr>
        <w:t xml:space="preserve"> </w:t>
      </w:r>
      <w:r w:rsidRPr="00434FAE">
        <w:rPr>
          <w:sz w:val="24"/>
          <w:szCs w:val="24"/>
        </w:rPr>
        <w:t>test</w:t>
      </w:r>
      <w:r w:rsidR="00343B86" w:rsidRPr="00434FAE">
        <w:rPr>
          <w:sz w:val="24"/>
          <w:szCs w:val="24"/>
        </w:rPr>
        <w:t xml:space="preserve"> </w:t>
      </w:r>
      <w:r w:rsidRPr="00434FAE">
        <w:rPr>
          <w:sz w:val="24"/>
          <w:szCs w:val="24"/>
        </w:rPr>
        <w:t>omission</w:t>
      </w:r>
      <w:r w:rsidR="00343B86" w:rsidRPr="00B1235A">
        <w:rPr>
          <w:sz w:val="24"/>
          <w:szCs w:val="24"/>
        </w:rPr>
        <w:t xml:space="preserve"> </w:t>
      </w:r>
      <w:r w:rsidRPr="00B1235A">
        <w:rPr>
          <w:sz w:val="24"/>
          <w:szCs w:val="24"/>
        </w:rPr>
        <w:t>value.</w:t>
      </w:r>
      <w:r w:rsidR="00343B86" w:rsidRPr="00B1235A">
        <w:rPr>
          <w:sz w:val="24"/>
          <w:szCs w:val="24"/>
        </w:rPr>
        <w:t xml:space="preserve"> </w:t>
      </w:r>
      <w:r w:rsidRPr="00B1235A">
        <w:rPr>
          <w:sz w:val="24"/>
          <w:szCs w:val="24"/>
        </w:rPr>
        <w:t>Subsequently,</w:t>
      </w:r>
      <w:r w:rsidR="00343B86" w:rsidRPr="00B1235A">
        <w:rPr>
          <w:sz w:val="24"/>
          <w:szCs w:val="24"/>
        </w:rPr>
        <w:t xml:space="preserve"> </w:t>
      </w:r>
      <w:r w:rsidRPr="00B1235A">
        <w:rPr>
          <w:sz w:val="24"/>
          <w:szCs w:val="24"/>
        </w:rPr>
        <w:t>the</w:t>
      </w:r>
      <w:r w:rsidR="00343B86" w:rsidRPr="00B1235A">
        <w:rPr>
          <w:sz w:val="24"/>
          <w:szCs w:val="24"/>
        </w:rPr>
        <w:t xml:space="preserve"> </w:t>
      </w:r>
      <w:r w:rsidRPr="00B1235A">
        <w:rPr>
          <w:sz w:val="24"/>
          <w:szCs w:val="24"/>
        </w:rPr>
        <w:t>logistic</w:t>
      </w:r>
      <w:r w:rsidR="00343B86" w:rsidRPr="00B1235A">
        <w:rPr>
          <w:sz w:val="24"/>
          <w:szCs w:val="24"/>
        </w:rPr>
        <w:t xml:space="preserve"> </w:t>
      </w:r>
      <w:r w:rsidRPr="00B1235A">
        <w:rPr>
          <w:sz w:val="24"/>
          <w:szCs w:val="24"/>
        </w:rPr>
        <w:t>output</w:t>
      </w:r>
      <w:r w:rsidR="00343B86" w:rsidRPr="00B1235A">
        <w:rPr>
          <w:sz w:val="24"/>
          <w:szCs w:val="24"/>
        </w:rPr>
        <w:t xml:space="preserve"> </w:t>
      </w:r>
      <w:r w:rsidRPr="00B1235A">
        <w:rPr>
          <w:sz w:val="24"/>
          <w:szCs w:val="24"/>
        </w:rPr>
        <w:t>model</w:t>
      </w:r>
      <w:r w:rsidR="00343B86" w:rsidRPr="00B1235A">
        <w:rPr>
          <w:sz w:val="24"/>
          <w:szCs w:val="24"/>
        </w:rPr>
        <w:t xml:space="preserve"> </w:t>
      </w:r>
      <w:r w:rsidRPr="00B1235A">
        <w:rPr>
          <w:sz w:val="24"/>
          <w:szCs w:val="24"/>
        </w:rPr>
        <w:t>obtained</w:t>
      </w:r>
      <w:r w:rsidR="00343B86" w:rsidRPr="00B1235A">
        <w:rPr>
          <w:sz w:val="24"/>
          <w:szCs w:val="24"/>
        </w:rPr>
        <w:t xml:space="preserve"> </w:t>
      </w:r>
      <w:r w:rsidRPr="00B1235A">
        <w:rPr>
          <w:sz w:val="24"/>
          <w:szCs w:val="24"/>
        </w:rPr>
        <w:t>from</w:t>
      </w:r>
      <w:r w:rsidR="00343B86" w:rsidRPr="00B1235A">
        <w:rPr>
          <w:sz w:val="24"/>
          <w:szCs w:val="24"/>
        </w:rPr>
        <w:t xml:space="preserve"> </w:t>
      </w:r>
      <w:r w:rsidRPr="00B1235A">
        <w:rPr>
          <w:sz w:val="24"/>
          <w:szCs w:val="24"/>
        </w:rPr>
        <w:t>Maxent</w:t>
      </w:r>
      <w:r w:rsidR="00343B86" w:rsidRPr="00B1235A">
        <w:rPr>
          <w:sz w:val="24"/>
          <w:szCs w:val="24"/>
        </w:rPr>
        <w:t xml:space="preserve"> </w:t>
      </w:r>
      <w:r w:rsidRPr="00B1235A">
        <w:rPr>
          <w:sz w:val="24"/>
          <w:szCs w:val="24"/>
        </w:rPr>
        <w:t>was</w:t>
      </w:r>
      <w:r w:rsidR="00343B86" w:rsidRPr="00B1235A">
        <w:rPr>
          <w:sz w:val="24"/>
          <w:szCs w:val="24"/>
        </w:rPr>
        <w:t xml:space="preserve"> </w:t>
      </w:r>
      <w:r w:rsidRPr="00B1235A">
        <w:rPr>
          <w:sz w:val="24"/>
          <w:szCs w:val="24"/>
        </w:rPr>
        <w:t>transformed</w:t>
      </w:r>
      <w:r w:rsidR="00343B86" w:rsidRPr="00B1235A">
        <w:rPr>
          <w:sz w:val="24"/>
          <w:szCs w:val="24"/>
        </w:rPr>
        <w:t xml:space="preserve"> </w:t>
      </w:r>
      <w:r w:rsidRPr="00B1235A">
        <w:rPr>
          <w:sz w:val="24"/>
          <w:szCs w:val="24"/>
        </w:rPr>
        <w:t>into</w:t>
      </w:r>
      <w:r w:rsidR="00343B86" w:rsidRPr="00B1235A">
        <w:rPr>
          <w:sz w:val="24"/>
          <w:szCs w:val="24"/>
        </w:rPr>
        <w:t xml:space="preserve"> </w:t>
      </w:r>
      <w:r w:rsidRPr="00B1235A">
        <w:rPr>
          <w:sz w:val="24"/>
          <w:szCs w:val="24"/>
        </w:rPr>
        <w:t>a</w:t>
      </w:r>
      <w:r w:rsidR="00343B86" w:rsidRPr="00B1235A">
        <w:rPr>
          <w:sz w:val="24"/>
          <w:szCs w:val="24"/>
        </w:rPr>
        <w:t xml:space="preserve"> </w:t>
      </w:r>
      <w:r w:rsidRPr="00B1235A">
        <w:rPr>
          <w:sz w:val="24"/>
          <w:szCs w:val="24"/>
        </w:rPr>
        <w:t>presence-absence</w:t>
      </w:r>
      <w:r w:rsidR="00343B86" w:rsidRPr="00B1235A">
        <w:rPr>
          <w:sz w:val="24"/>
          <w:szCs w:val="24"/>
        </w:rPr>
        <w:t xml:space="preserve"> </w:t>
      </w:r>
      <w:r w:rsidRPr="00B1235A">
        <w:rPr>
          <w:sz w:val="24"/>
          <w:szCs w:val="24"/>
        </w:rPr>
        <w:t>grid</w:t>
      </w:r>
      <w:r w:rsidR="00343B86" w:rsidRPr="00B1235A">
        <w:rPr>
          <w:sz w:val="24"/>
          <w:szCs w:val="24"/>
        </w:rPr>
        <w:t xml:space="preserve"> </w:t>
      </w:r>
      <w:r w:rsidRPr="00B1235A">
        <w:rPr>
          <w:sz w:val="24"/>
          <w:szCs w:val="24"/>
        </w:rPr>
        <w:t>(binary</w:t>
      </w:r>
      <w:r w:rsidR="00343B86" w:rsidRPr="00B1235A">
        <w:rPr>
          <w:sz w:val="24"/>
          <w:szCs w:val="24"/>
        </w:rPr>
        <w:t xml:space="preserve"> </w:t>
      </w:r>
      <w:r w:rsidRPr="00B1235A">
        <w:rPr>
          <w:sz w:val="24"/>
          <w:szCs w:val="24"/>
        </w:rPr>
        <w:t>map)</w:t>
      </w:r>
      <w:r w:rsidR="00343B86" w:rsidRPr="00B1235A">
        <w:rPr>
          <w:sz w:val="24"/>
          <w:szCs w:val="24"/>
        </w:rPr>
        <w:t xml:space="preserve"> </w:t>
      </w:r>
      <w:r w:rsidRPr="00B1235A">
        <w:rPr>
          <w:sz w:val="24"/>
          <w:szCs w:val="24"/>
        </w:rPr>
        <w:t>that</w:t>
      </w:r>
      <w:r w:rsidR="00343B86" w:rsidRPr="00B1235A">
        <w:rPr>
          <w:sz w:val="24"/>
          <w:szCs w:val="24"/>
        </w:rPr>
        <w:t xml:space="preserve"> </w:t>
      </w:r>
      <w:r w:rsidRPr="00B1235A">
        <w:rPr>
          <w:sz w:val="24"/>
          <w:szCs w:val="24"/>
        </w:rPr>
        <w:t>was</w:t>
      </w:r>
      <w:r w:rsidR="00343B86" w:rsidRPr="00B1235A">
        <w:rPr>
          <w:sz w:val="24"/>
          <w:szCs w:val="24"/>
        </w:rPr>
        <w:t xml:space="preserve"> </w:t>
      </w:r>
      <w:r w:rsidRPr="00B1235A">
        <w:rPr>
          <w:sz w:val="24"/>
          <w:szCs w:val="24"/>
        </w:rPr>
        <w:t>obtained</w:t>
      </w:r>
      <w:r w:rsidR="00343B86" w:rsidRPr="00B1235A">
        <w:rPr>
          <w:sz w:val="24"/>
          <w:szCs w:val="24"/>
        </w:rPr>
        <w:t xml:space="preserve"> </w:t>
      </w:r>
      <w:r w:rsidRPr="00B1235A">
        <w:rPr>
          <w:sz w:val="24"/>
          <w:szCs w:val="24"/>
        </w:rPr>
        <w:t>using</w:t>
      </w:r>
      <w:r w:rsidR="00343B86" w:rsidRPr="00B1235A">
        <w:rPr>
          <w:sz w:val="24"/>
          <w:szCs w:val="24"/>
        </w:rPr>
        <w:t xml:space="preserve"> </w:t>
      </w:r>
      <w:r w:rsidRPr="00B1235A">
        <w:rPr>
          <w:sz w:val="24"/>
          <w:szCs w:val="24"/>
        </w:rPr>
        <w:t>the</w:t>
      </w:r>
      <w:r w:rsidR="00343B86" w:rsidRPr="00B1235A">
        <w:rPr>
          <w:sz w:val="24"/>
          <w:szCs w:val="24"/>
        </w:rPr>
        <w:t xml:space="preserve"> </w:t>
      </w:r>
      <w:r w:rsidRPr="00B1235A">
        <w:rPr>
          <w:sz w:val="24"/>
          <w:szCs w:val="24"/>
        </w:rPr>
        <w:t>"Minimum</w:t>
      </w:r>
      <w:r w:rsidR="00343B86" w:rsidRPr="00B1235A">
        <w:rPr>
          <w:sz w:val="24"/>
          <w:szCs w:val="24"/>
        </w:rPr>
        <w:t xml:space="preserve"> </w:t>
      </w:r>
      <w:r w:rsidRPr="00B1235A">
        <w:rPr>
          <w:sz w:val="24"/>
          <w:szCs w:val="24"/>
        </w:rPr>
        <w:t>training</w:t>
      </w:r>
      <w:r w:rsidR="00343B86" w:rsidRPr="00B1235A">
        <w:rPr>
          <w:sz w:val="24"/>
          <w:szCs w:val="24"/>
        </w:rPr>
        <w:t xml:space="preserve"> </w:t>
      </w:r>
      <w:r w:rsidRPr="00B1235A">
        <w:rPr>
          <w:sz w:val="24"/>
          <w:szCs w:val="24"/>
        </w:rPr>
        <w:t>presence"</w:t>
      </w:r>
      <w:r w:rsidR="00343B86" w:rsidRPr="00B1235A">
        <w:rPr>
          <w:sz w:val="24"/>
          <w:szCs w:val="24"/>
        </w:rPr>
        <w:t xml:space="preserve"> </w:t>
      </w:r>
      <w:r w:rsidRPr="00B1235A">
        <w:rPr>
          <w:sz w:val="24"/>
          <w:szCs w:val="24"/>
        </w:rPr>
        <w:t>threshold,</w:t>
      </w:r>
      <w:r w:rsidR="00343B86" w:rsidRPr="00B1235A">
        <w:rPr>
          <w:sz w:val="24"/>
          <w:szCs w:val="24"/>
        </w:rPr>
        <w:t xml:space="preserve"> </w:t>
      </w:r>
      <w:r w:rsidRPr="00B1235A">
        <w:rPr>
          <w:sz w:val="24"/>
          <w:szCs w:val="24"/>
        </w:rPr>
        <w:t>as</w:t>
      </w:r>
      <w:r w:rsidR="00343B86" w:rsidRPr="00B1235A">
        <w:rPr>
          <w:sz w:val="24"/>
          <w:szCs w:val="24"/>
        </w:rPr>
        <w:t xml:space="preserve"> </w:t>
      </w:r>
      <w:r w:rsidRPr="00B1235A">
        <w:rPr>
          <w:sz w:val="24"/>
          <w:szCs w:val="24"/>
        </w:rPr>
        <w:t>a</w:t>
      </w:r>
      <w:r w:rsidR="00343B86" w:rsidRPr="00B1235A">
        <w:rPr>
          <w:sz w:val="24"/>
          <w:szCs w:val="24"/>
        </w:rPr>
        <w:t xml:space="preserve"> </w:t>
      </w:r>
      <w:r w:rsidRPr="00B1235A">
        <w:rPr>
          <w:sz w:val="24"/>
          <w:szCs w:val="24"/>
        </w:rPr>
        <w:t>way</w:t>
      </w:r>
      <w:r w:rsidR="00343B86" w:rsidRPr="00B1235A">
        <w:rPr>
          <w:sz w:val="24"/>
          <w:szCs w:val="24"/>
        </w:rPr>
        <w:t xml:space="preserve"> </w:t>
      </w:r>
      <w:r w:rsidRPr="00B1235A">
        <w:rPr>
          <w:sz w:val="24"/>
          <w:szCs w:val="24"/>
        </w:rPr>
        <w:t>to</w:t>
      </w:r>
      <w:r w:rsidR="00343B86" w:rsidRPr="00B1235A">
        <w:rPr>
          <w:sz w:val="24"/>
          <w:szCs w:val="24"/>
        </w:rPr>
        <w:t xml:space="preserve"> </w:t>
      </w:r>
      <w:r w:rsidRPr="00B1235A">
        <w:rPr>
          <w:sz w:val="24"/>
          <w:szCs w:val="24"/>
        </w:rPr>
        <w:t>minimize</w:t>
      </w:r>
      <w:r w:rsidR="00343B86" w:rsidRPr="00B1235A">
        <w:rPr>
          <w:sz w:val="24"/>
          <w:szCs w:val="24"/>
        </w:rPr>
        <w:t xml:space="preserve"> </w:t>
      </w:r>
      <w:r w:rsidRPr="00B1235A">
        <w:rPr>
          <w:sz w:val="24"/>
          <w:szCs w:val="24"/>
        </w:rPr>
        <w:t>the</w:t>
      </w:r>
      <w:r w:rsidR="00343B86" w:rsidRPr="00B1235A">
        <w:rPr>
          <w:sz w:val="24"/>
          <w:szCs w:val="24"/>
        </w:rPr>
        <w:t xml:space="preserve"> </w:t>
      </w:r>
      <w:r w:rsidRPr="00B1235A">
        <w:rPr>
          <w:sz w:val="24"/>
          <w:szCs w:val="24"/>
        </w:rPr>
        <w:t>inclusion</w:t>
      </w:r>
      <w:r w:rsidR="00343B86" w:rsidRPr="00B1235A">
        <w:rPr>
          <w:sz w:val="24"/>
          <w:szCs w:val="24"/>
        </w:rPr>
        <w:t xml:space="preserve"> </w:t>
      </w:r>
      <w:r w:rsidRPr="00B1235A">
        <w:rPr>
          <w:sz w:val="24"/>
          <w:szCs w:val="24"/>
        </w:rPr>
        <w:t>of</w:t>
      </w:r>
      <w:r w:rsidR="00343B86" w:rsidRPr="00B1235A">
        <w:rPr>
          <w:sz w:val="24"/>
          <w:szCs w:val="24"/>
        </w:rPr>
        <w:t xml:space="preserve"> </w:t>
      </w:r>
      <w:r w:rsidRPr="00B1235A">
        <w:rPr>
          <w:sz w:val="24"/>
          <w:szCs w:val="24"/>
        </w:rPr>
        <w:t>commission</w:t>
      </w:r>
      <w:r w:rsidR="00343B86" w:rsidRPr="00B1235A">
        <w:rPr>
          <w:sz w:val="24"/>
          <w:szCs w:val="24"/>
        </w:rPr>
        <w:t xml:space="preserve"> </w:t>
      </w:r>
      <w:r w:rsidRPr="00B1235A">
        <w:rPr>
          <w:sz w:val="24"/>
          <w:szCs w:val="24"/>
        </w:rPr>
        <w:t>errors</w:t>
      </w:r>
      <w:r w:rsidR="00343B86" w:rsidRPr="00B1235A">
        <w:rPr>
          <w:sz w:val="24"/>
          <w:szCs w:val="24"/>
        </w:rPr>
        <w:t xml:space="preserve"> </w:t>
      </w:r>
      <w:r w:rsidRPr="00B1235A">
        <w:rPr>
          <w:sz w:val="24"/>
          <w:szCs w:val="24"/>
        </w:rPr>
        <w:t>in</w:t>
      </w:r>
      <w:r w:rsidR="00343B86" w:rsidRPr="00B1235A">
        <w:rPr>
          <w:sz w:val="24"/>
          <w:szCs w:val="24"/>
        </w:rPr>
        <w:t xml:space="preserve"> </w:t>
      </w:r>
      <w:r w:rsidRPr="00B1235A">
        <w:rPr>
          <w:sz w:val="24"/>
          <w:szCs w:val="24"/>
        </w:rPr>
        <w:t>model</w:t>
      </w:r>
      <w:r w:rsidR="00343B86" w:rsidRPr="00B1235A">
        <w:rPr>
          <w:sz w:val="24"/>
          <w:szCs w:val="24"/>
        </w:rPr>
        <w:t xml:space="preserve"> </w:t>
      </w:r>
      <w:r w:rsidRPr="00B1235A">
        <w:rPr>
          <w:sz w:val="24"/>
          <w:szCs w:val="24"/>
        </w:rPr>
        <w:t>testing</w:t>
      </w:r>
      <w:r w:rsidR="00343B86" w:rsidRPr="00B1235A">
        <w:rPr>
          <w:sz w:val="24"/>
          <w:szCs w:val="24"/>
        </w:rPr>
        <w:t xml:space="preserve"> </w:t>
      </w:r>
      <w:r w:rsidRPr="00B1235A">
        <w:rPr>
          <w:sz w:val="24"/>
          <w:szCs w:val="24"/>
        </w:rPr>
        <w:t>(</w:t>
      </w:r>
      <w:proofErr w:type="spellStart"/>
      <w:r w:rsidRPr="00B1235A">
        <w:rPr>
          <w:sz w:val="24"/>
          <w:szCs w:val="24"/>
        </w:rPr>
        <w:t>Späth</w:t>
      </w:r>
      <w:proofErr w:type="spellEnd"/>
      <w:r w:rsidR="00343B86" w:rsidRPr="00B1235A">
        <w:rPr>
          <w:sz w:val="24"/>
          <w:szCs w:val="24"/>
        </w:rPr>
        <w:t xml:space="preserve"> </w:t>
      </w:r>
      <w:r w:rsidRPr="00B1235A">
        <w:rPr>
          <w:i/>
          <w:sz w:val="24"/>
          <w:szCs w:val="24"/>
        </w:rPr>
        <w:t>et</w:t>
      </w:r>
      <w:r w:rsidR="00343B86" w:rsidRPr="00B1235A">
        <w:rPr>
          <w:i/>
          <w:sz w:val="24"/>
          <w:szCs w:val="24"/>
        </w:rPr>
        <w:t xml:space="preserve"> </w:t>
      </w:r>
      <w:r w:rsidRPr="00B1235A">
        <w:rPr>
          <w:i/>
          <w:sz w:val="24"/>
          <w:szCs w:val="24"/>
        </w:rPr>
        <w:t>al</w:t>
      </w:r>
      <w:r w:rsidRPr="00B1235A">
        <w:rPr>
          <w:sz w:val="24"/>
          <w:szCs w:val="24"/>
        </w:rPr>
        <w:t>.</w:t>
      </w:r>
      <w:r w:rsidR="00343B86" w:rsidRPr="00B1235A">
        <w:rPr>
          <w:sz w:val="24"/>
          <w:szCs w:val="24"/>
        </w:rPr>
        <w:t xml:space="preserve"> </w:t>
      </w:r>
      <w:r w:rsidRPr="00B1235A">
        <w:rPr>
          <w:sz w:val="24"/>
          <w:szCs w:val="24"/>
        </w:rPr>
        <w:t>2018).</w:t>
      </w:r>
      <w:r w:rsidR="00343B86">
        <w:rPr>
          <w:sz w:val="24"/>
          <w:szCs w:val="24"/>
        </w:rPr>
        <w:t xml:space="preserve"> </w:t>
      </w:r>
      <w:r>
        <w:rPr>
          <w:sz w:val="24"/>
          <w:szCs w:val="24"/>
        </w:rPr>
        <w:t>Finally</w:t>
      </w:r>
      <w:r w:rsidRPr="000762F5">
        <w:rPr>
          <w:sz w:val="24"/>
          <w:szCs w:val="24"/>
        </w:rPr>
        <w:t>,</w:t>
      </w:r>
      <w:r w:rsidR="00343B86">
        <w:rPr>
          <w:sz w:val="24"/>
          <w:szCs w:val="24"/>
        </w:rPr>
        <w:t xml:space="preserve"> </w:t>
      </w:r>
      <w:r>
        <w:rPr>
          <w:sz w:val="24"/>
          <w:szCs w:val="24"/>
        </w:rPr>
        <w:t>from</w:t>
      </w:r>
      <w:r w:rsidR="00343B86">
        <w:rPr>
          <w:sz w:val="24"/>
          <w:szCs w:val="24"/>
        </w:rPr>
        <w:t xml:space="preserve"> </w:t>
      </w:r>
      <w:r>
        <w:rPr>
          <w:sz w:val="24"/>
          <w:szCs w:val="24"/>
        </w:rPr>
        <w:t>resulting</w:t>
      </w:r>
      <w:r w:rsidR="00343B86">
        <w:rPr>
          <w:sz w:val="24"/>
          <w:szCs w:val="24"/>
        </w:rPr>
        <w:t xml:space="preserve"> </w:t>
      </w:r>
      <w:r>
        <w:rPr>
          <w:sz w:val="24"/>
          <w:szCs w:val="24"/>
        </w:rPr>
        <w:t>model</w:t>
      </w:r>
      <w:r w:rsidR="00343B86">
        <w:rPr>
          <w:sz w:val="24"/>
          <w:szCs w:val="24"/>
        </w:rPr>
        <w:t xml:space="preserve"> </w:t>
      </w:r>
      <w:r w:rsidRPr="000762F5">
        <w:rPr>
          <w:sz w:val="24"/>
          <w:szCs w:val="24"/>
        </w:rPr>
        <w:t>we</w:t>
      </w:r>
      <w:r w:rsidR="00343B86">
        <w:rPr>
          <w:sz w:val="24"/>
          <w:szCs w:val="24"/>
        </w:rPr>
        <w:t xml:space="preserve"> </w:t>
      </w:r>
      <w:r w:rsidRPr="000762F5">
        <w:rPr>
          <w:sz w:val="24"/>
          <w:szCs w:val="24"/>
        </w:rPr>
        <w:t>extracted</w:t>
      </w:r>
      <w:r w:rsidR="00343B86">
        <w:rPr>
          <w:sz w:val="24"/>
          <w:szCs w:val="24"/>
        </w:rPr>
        <w:t xml:space="preserve"> </w:t>
      </w:r>
      <w:r w:rsidRPr="000762F5">
        <w:rPr>
          <w:sz w:val="24"/>
          <w:szCs w:val="24"/>
        </w:rPr>
        <w:t>the</w:t>
      </w:r>
      <w:r w:rsidR="00343B86">
        <w:rPr>
          <w:sz w:val="24"/>
          <w:szCs w:val="24"/>
        </w:rPr>
        <w:t xml:space="preserve"> </w:t>
      </w:r>
      <w:r w:rsidRPr="000762F5">
        <w:rPr>
          <w:sz w:val="24"/>
          <w:szCs w:val="24"/>
        </w:rPr>
        <w:t>not-suitable</w:t>
      </w:r>
      <w:r w:rsidR="00343B86">
        <w:rPr>
          <w:sz w:val="24"/>
          <w:szCs w:val="24"/>
        </w:rPr>
        <w:t xml:space="preserve"> </w:t>
      </w:r>
      <w:r w:rsidRPr="000762F5">
        <w:rPr>
          <w:sz w:val="24"/>
          <w:szCs w:val="24"/>
        </w:rPr>
        <w:t>ecosystems</w:t>
      </w:r>
      <w:r w:rsidR="00343B86">
        <w:rPr>
          <w:sz w:val="24"/>
          <w:szCs w:val="24"/>
        </w:rPr>
        <w:t xml:space="preserve"> </w:t>
      </w:r>
      <w:r w:rsidRPr="000762F5">
        <w:rPr>
          <w:sz w:val="24"/>
          <w:szCs w:val="24"/>
        </w:rPr>
        <w:t>for</w:t>
      </w:r>
      <w:r w:rsidR="00343B86">
        <w:rPr>
          <w:sz w:val="24"/>
          <w:szCs w:val="24"/>
        </w:rPr>
        <w:t xml:space="preserve"> </w:t>
      </w:r>
      <w:r w:rsidRPr="000762F5">
        <w:rPr>
          <w:sz w:val="24"/>
          <w:szCs w:val="24"/>
        </w:rPr>
        <w:t>the</w:t>
      </w:r>
      <w:r w:rsidR="00343B86">
        <w:rPr>
          <w:sz w:val="24"/>
          <w:szCs w:val="24"/>
        </w:rPr>
        <w:t xml:space="preserve"> </w:t>
      </w:r>
      <w:r w:rsidRPr="000762F5">
        <w:rPr>
          <w:sz w:val="24"/>
          <w:szCs w:val="24"/>
        </w:rPr>
        <w:t>species</w:t>
      </w:r>
      <w:r w:rsidR="00343B86">
        <w:rPr>
          <w:sz w:val="24"/>
          <w:szCs w:val="24"/>
        </w:rPr>
        <w:t xml:space="preserve"> </w:t>
      </w:r>
      <w:r w:rsidRPr="000762F5">
        <w:rPr>
          <w:sz w:val="24"/>
          <w:szCs w:val="24"/>
        </w:rPr>
        <w:t>occurrence</w:t>
      </w:r>
      <w:r w:rsidR="00343B86">
        <w:rPr>
          <w:sz w:val="24"/>
          <w:szCs w:val="24"/>
        </w:rPr>
        <w:t xml:space="preserve"> </w:t>
      </w:r>
      <w:r w:rsidRPr="000762F5">
        <w:rPr>
          <w:sz w:val="24"/>
          <w:szCs w:val="24"/>
        </w:rPr>
        <w:t>and</w:t>
      </w:r>
      <w:r w:rsidR="00343B86">
        <w:rPr>
          <w:sz w:val="24"/>
          <w:szCs w:val="24"/>
        </w:rPr>
        <w:t xml:space="preserve"> </w:t>
      </w:r>
      <w:r w:rsidRPr="000762F5">
        <w:rPr>
          <w:sz w:val="24"/>
          <w:szCs w:val="24"/>
        </w:rPr>
        <w:t>the</w:t>
      </w:r>
      <w:r w:rsidR="00343B86">
        <w:rPr>
          <w:sz w:val="24"/>
          <w:szCs w:val="24"/>
        </w:rPr>
        <w:t xml:space="preserve"> </w:t>
      </w:r>
      <w:r w:rsidRPr="000762F5">
        <w:rPr>
          <w:sz w:val="24"/>
          <w:szCs w:val="24"/>
        </w:rPr>
        <w:t>deforested</w:t>
      </w:r>
      <w:r w:rsidR="00343B86">
        <w:rPr>
          <w:sz w:val="24"/>
          <w:szCs w:val="24"/>
        </w:rPr>
        <w:t xml:space="preserve"> </w:t>
      </w:r>
      <w:r w:rsidRPr="000762F5">
        <w:rPr>
          <w:sz w:val="24"/>
          <w:szCs w:val="24"/>
        </w:rPr>
        <w:t>surface</w:t>
      </w:r>
      <w:r w:rsidR="00343B86">
        <w:rPr>
          <w:sz w:val="24"/>
          <w:szCs w:val="24"/>
        </w:rPr>
        <w:t xml:space="preserve"> </w:t>
      </w:r>
      <w:r w:rsidRPr="000762F5">
        <w:rPr>
          <w:sz w:val="24"/>
          <w:szCs w:val="24"/>
        </w:rPr>
        <w:t>using</w:t>
      </w:r>
      <w:r w:rsidR="00343B86">
        <w:rPr>
          <w:sz w:val="24"/>
          <w:szCs w:val="24"/>
        </w:rPr>
        <w:t xml:space="preserve"> </w:t>
      </w:r>
      <w:r w:rsidRPr="000762F5">
        <w:rPr>
          <w:sz w:val="24"/>
          <w:szCs w:val="24"/>
        </w:rPr>
        <w:t>updated</w:t>
      </w:r>
      <w:r w:rsidR="00343B86">
        <w:rPr>
          <w:sz w:val="24"/>
          <w:szCs w:val="24"/>
        </w:rPr>
        <w:t xml:space="preserve"> </w:t>
      </w:r>
      <w:r w:rsidRPr="000762F5">
        <w:rPr>
          <w:sz w:val="24"/>
          <w:szCs w:val="24"/>
        </w:rPr>
        <w:t>in-country</w:t>
      </w:r>
      <w:r w:rsidR="00343B86">
        <w:rPr>
          <w:sz w:val="24"/>
          <w:szCs w:val="24"/>
        </w:rPr>
        <w:t xml:space="preserve"> </w:t>
      </w:r>
      <w:r w:rsidRPr="000762F5">
        <w:rPr>
          <w:sz w:val="24"/>
          <w:szCs w:val="24"/>
        </w:rPr>
        <w:t>data</w:t>
      </w:r>
      <w:r w:rsidR="00343B86">
        <w:rPr>
          <w:sz w:val="24"/>
          <w:szCs w:val="24"/>
        </w:rPr>
        <w:t xml:space="preserve"> </w:t>
      </w:r>
      <w:r w:rsidRPr="000762F5">
        <w:rPr>
          <w:sz w:val="24"/>
          <w:szCs w:val="24"/>
        </w:rPr>
        <w:t>(MAE</w:t>
      </w:r>
      <w:r w:rsidR="00343B86">
        <w:rPr>
          <w:sz w:val="24"/>
          <w:szCs w:val="24"/>
        </w:rPr>
        <w:t xml:space="preserve"> </w:t>
      </w:r>
      <w:r w:rsidRPr="000762F5">
        <w:rPr>
          <w:sz w:val="24"/>
          <w:szCs w:val="24"/>
        </w:rPr>
        <w:t>2013,</w:t>
      </w:r>
      <w:r w:rsidR="00343B86">
        <w:rPr>
          <w:sz w:val="24"/>
          <w:szCs w:val="24"/>
        </w:rPr>
        <w:t xml:space="preserve"> </w:t>
      </w:r>
      <w:r w:rsidRPr="000762F5">
        <w:rPr>
          <w:sz w:val="24"/>
          <w:szCs w:val="24"/>
        </w:rPr>
        <w:t>2017).</w:t>
      </w:r>
    </w:p>
    <w:p w14:paraId="221A052A" w14:textId="77777777" w:rsidR="009B2260" w:rsidRDefault="009B2260" w:rsidP="009B2260">
      <w:pPr>
        <w:jc w:val="both"/>
        <w:rPr>
          <w:sz w:val="24"/>
          <w:szCs w:val="24"/>
        </w:rPr>
      </w:pPr>
    </w:p>
    <w:p w14:paraId="5B44E6E0" w14:textId="77777777" w:rsidR="009B2260" w:rsidRPr="00470096" w:rsidRDefault="009B2260" w:rsidP="009B2260">
      <w:pPr>
        <w:jc w:val="both"/>
        <w:rPr>
          <w:sz w:val="24"/>
          <w:szCs w:val="24"/>
        </w:rPr>
      </w:pPr>
    </w:p>
    <w:p w14:paraId="7D5A0D07" w14:textId="77777777" w:rsidR="009B2260" w:rsidRPr="007C4C1A" w:rsidRDefault="009B2260" w:rsidP="009B2260"/>
    <w:p w14:paraId="2BB70CBD" w14:textId="77777777" w:rsidR="009B2260" w:rsidRDefault="009B2260" w:rsidP="00DF720B"/>
    <w:p w14:paraId="02B2D26A" w14:textId="77777777" w:rsidR="009B2260" w:rsidRDefault="009B2260" w:rsidP="00DF720B"/>
    <w:p w14:paraId="213ECC34" w14:textId="77777777" w:rsidR="009B2260" w:rsidRDefault="009B2260" w:rsidP="00DF720B"/>
    <w:p w14:paraId="012CBA5E" w14:textId="77777777" w:rsidR="009B2260" w:rsidRDefault="009B2260" w:rsidP="00DF720B"/>
    <w:p w14:paraId="2BF6599A" w14:textId="77777777" w:rsidR="009B2260" w:rsidRDefault="009B2260" w:rsidP="00DF720B"/>
    <w:p w14:paraId="24D83E4B" w14:textId="77777777" w:rsidR="009B2260" w:rsidRDefault="009B2260" w:rsidP="00DF720B"/>
    <w:p w14:paraId="16DA7DF5" w14:textId="77777777" w:rsidR="009B2260" w:rsidRDefault="009B2260" w:rsidP="00DF720B"/>
    <w:p w14:paraId="571ECC66" w14:textId="77777777" w:rsidR="009B2260" w:rsidRDefault="009B2260" w:rsidP="00DF720B"/>
    <w:p w14:paraId="53944393" w14:textId="77777777" w:rsidR="009B2260" w:rsidRDefault="009B2260" w:rsidP="00DF720B"/>
    <w:p w14:paraId="79F150BD" w14:textId="77777777" w:rsidR="009B2260" w:rsidRDefault="009B2260" w:rsidP="00DF720B"/>
    <w:p w14:paraId="39B369E8" w14:textId="77777777" w:rsidR="009B2260" w:rsidRDefault="009B2260" w:rsidP="00DF720B"/>
    <w:p w14:paraId="32F2BDE0" w14:textId="77777777" w:rsidR="009B2260" w:rsidRDefault="009B2260" w:rsidP="00DF720B"/>
    <w:p w14:paraId="256B16FD" w14:textId="77777777" w:rsidR="009B2260" w:rsidRDefault="009B2260" w:rsidP="00DF720B"/>
    <w:p w14:paraId="185DAEDF" w14:textId="77777777" w:rsidR="009B2260" w:rsidRDefault="009B2260" w:rsidP="00DF720B"/>
    <w:p w14:paraId="5D0A5503" w14:textId="77777777" w:rsidR="009B2260" w:rsidRDefault="009B2260" w:rsidP="00DF720B"/>
    <w:p w14:paraId="706C302D" w14:textId="77777777" w:rsidR="009B2260" w:rsidRDefault="009B2260" w:rsidP="00DF720B"/>
    <w:p w14:paraId="01811142" w14:textId="77777777" w:rsidR="009B2260" w:rsidRDefault="009B2260" w:rsidP="00DF720B"/>
    <w:p w14:paraId="4F7FBB76" w14:textId="77777777" w:rsidR="009B2260" w:rsidRDefault="009B2260" w:rsidP="00DF720B"/>
    <w:p w14:paraId="72477754" w14:textId="77777777" w:rsidR="009B2260" w:rsidRDefault="009B2260" w:rsidP="00DF720B"/>
    <w:p w14:paraId="3AB9D889" w14:textId="77777777" w:rsidR="009B2260" w:rsidRDefault="009B2260" w:rsidP="00DF720B"/>
    <w:p w14:paraId="06B4E5E7" w14:textId="77777777" w:rsidR="009B2260" w:rsidRDefault="009B2260" w:rsidP="00DF720B"/>
    <w:p w14:paraId="64E47222" w14:textId="77777777" w:rsidR="009B2260" w:rsidRDefault="009B2260" w:rsidP="00DF720B"/>
    <w:p w14:paraId="2AFB6A6E" w14:textId="77777777" w:rsidR="009B2260" w:rsidRDefault="009B2260" w:rsidP="00DF720B"/>
    <w:p w14:paraId="0A2EBCE8" w14:textId="77777777" w:rsidR="009B2260" w:rsidRDefault="009B2260" w:rsidP="00DF720B"/>
    <w:p w14:paraId="3E11B393" w14:textId="77777777" w:rsidR="009B2260" w:rsidRDefault="009B2260" w:rsidP="00DF720B"/>
    <w:p w14:paraId="4822D715" w14:textId="77777777" w:rsidR="009B2260" w:rsidRDefault="009B2260" w:rsidP="00DF720B"/>
    <w:p w14:paraId="7BA221CF" w14:textId="77777777" w:rsidR="009B2260" w:rsidRPr="007C4C1A" w:rsidRDefault="009B2260" w:rsidP="00DF720B"/>
    <w:p w14:paraId="4481A589" w14:textId="366ECA97" w:rsidR="00DF720B" w:rsidRPr="007C4C1A" w:rsidRDefault="00DF720B" w:rsidP="00DF720B"/>
    <w:p w14:paraId="52412FA9" w14:textId="77777777" w:rsidR="00835490" w:rsidRDefault="00835490">
      <w:pPr>
        <w:rPr>
          <w:sz w:val="24"/>
          <w:szCs w:val="24"/>
        </w:rPr>
      </w:pPr>
      <w:r>
        <w:rPr>
          <w:sz w:val="24"/>
          <w:szCs w:val="24"/>
        </w:rPr>
        <w:br w:type="page"/>
      </w:r>
    </w:p>
    <w:p w14:paraId="3CB8505C" w14:textId="476B97DE" w:rsidR="00DF720B" w:rsidRPr="007C4C1A" w:rsidRDefault="00761159" w:rsidP="00DF720B">
      <w:r>
        <w:rPr>
          <w:sz w:val="24"/>
          <w:szCs w:val="24"/>
        </w:rPr>
        <w:lastRenderedPageBreak/>
        <w:t>Table</w:t>
      </w:r>
      <w:r w:rsidR="00343B86">
        <w:rPr>
          <w:sz w:val="24"/>
          <w:szCs w:val="24"/>
        </w:rPr>
        <w:t xml:space="preserve"> </w:t>
      </w:r>
      <w:r>
        <w:rPr>
          <w:sz w:val="24"/>
          <w:szCs w:val="24"/>
        </w:rPr>
        <w:t>S1.</w:t>
      </w:r>
      <w:r w:rsidR="00343B86">
        <w:rPr>
          <w:sz w:val="24"/>
          <w:szCs w:val="24"/>
        </w:rPr>
        <w:t xml:space="preserve"> </w:t>
      </w:r>
      <w:r>
        <w:rPr>
          <w:sz w:val="24"/>
          <w:szCs w:val="24"/>
        </w:rPr>
        <w:t>Description</w:t>
      </w:r>
      <w:r w:rsidR="00343B86">
        <w:rPr>
          <w:sz w:val="24"/>
          <w:szCs w:val="24"/>
        </w:rPr>
        <w:t xml:space="preserve"> </w:t>
      </w:r>
      <w:r>
        <w:rPr>
          <w:sz w:val="24"/>
          <w:szCs w:val="24"/>
        </w:rPr>
        <w:t>of</w:t>
      </w:r>
      <w:r w:rsidR="00343B86">
        <w:rPr>
          <w:sz w:val="24"/>
          <w:szCs w:val="24"/>
        </w:rPr>
        <w:t xml:space="preserve"> </w:t>
      </w:r>
      <w:r w:rsidR="00990D9B">
        <w:rPr>
          <w:sz w:val="24"/>
          <w:szCs w:val="24"/>
        </w:rPr>
        <w:t xml:space="preserve">the nine </w:t>
      </w:r>
      <w:r>
        <w:rPr>
          <w:sz w:val="24"/>
          <w:szCs w:val="24"/>
        </w:rPr>
        <w:t>microsatellite</w:t>
      </w:r>
      <w:r w:rsidR="00343B86">
        <w:rPr>
          <w:sz w:val="24"/>
          <w:szCs w:val="24"/>
        </w:rPr>
        <w:t xml:space="preserve"> </w:t>
      </w:r>
      <w:r w:rsidR="00316364">
        <w:rPr>
          <w:sz w:val="24"/>
          <w:szCs w:val="24"/>
        </w:rPr>
        <w:t>loci</w:t>
      </w:r>
      <w:r w:rsidR="00343B86">
        <w:rPr>
          <w:sz w:val="24"/>
          <w:szCs w:val="24"/>
        </w:rPr>
        <w:t xml:space="preserve"> </w:t>
      </w:r>
      <w:r>
        <w:rPr>
          <w:sz w:val="24"/>
          <w:szCs w:val="24"/>
        </w:rPr>
        <w:t>used</w:t>
      </w:r>
      <w:r w:rsidR="00343B86">
        <w:rPr>
          <w:sz w:val="24"/>
          <w:szCs w:val="24"/>
        </w:rPr>
        <w:t xml:space="preserve"> </w:t>
      </w:r>
      <w:r w:rsidR="006804FC">
        <w:rPr>
          <w:sz w:val="24"/>
          <w:szCs w:val="24"/>
        </w:rPr>
        <w:t>in this study</w:t>
      </w:r>
    </w:p>
    <w:tbl>
      <w:tblPr>
        <w:tblStyle w:val="Tablaconcuadrcula"/>
        <w:tblW w:w="0" w:type="auto"/>
        <w:tblLook w:val="04A0" w:firstRow="1" w:lastRow="0" w:firstColumn="1" w:lastColumn="0" w:noHBand="0" w:noVBand="1"/>
      </w:tblPr>
      <w:tblGrid>
        <w:gridCol w:w="947"/>
        <w:gridCol w:w="3975"/>
        <w:gridCol w:w="1409"/>
        <w:gridCol w:w="1251"/>
      </w:tblGrid>
      <w:tr w:rsidR="006804FC" w:rsidRPr="007C4C1A" w14:paraId="2B8F54D9" w14:textId="77777777" w:rsidTr="00381D55">
        <w:tc>
          <w:tcPr>
            <w:tcW w:w="947" w:type="dxa"/>
          </w:tcPr>
          <w:p w14:paraId="05EFC03A" w14:textId="77777777" w:rsidR="006804FC" w:rsidRPr="007C4C1A" w:rsidRDefault="006804FC" w:rsidP="00343B86">
            <w:pPr>
              <w:rPr>
                <w:b/>
              </w:rPr>
            </w:pPr>
            <w:r w:rsidRPr="007C4C1A">
              <w:rPr>
                <w:b/>
              </w:rPr>
              <w:t>Locus*</w:t>
            </w:r>
          </w:p>
        </w:tc>
        <w:tc>
          <w:tcPr>
            <w:tcW w:w="3975" w:type="dxa"/>
          </w:tcPr>
          <w:p w14:paraId="59AE2CA3" w14:textId="56C2F5B5" w:rsidR="006804FC" w:rsidRPr="007C4C1A" w:rsidRDefault="006804FC" w:rsidP="00343B86">
            <w:pPr>
              <w:rPr>
                <w:b/>
                <w:sz w:val="24"/>
                <w:szCs w:val="24"/>
              </w:rPr>
            </w:pPr>
            <w:r w:rsidRPr="007C4C1A">
              <w:rPr>
                <w:b/>
                <w:sz w:val="24"/>
                <w:szCs w:val="24"/>
              </w:rPr>
              <w:t>Primer</w:t>
            </w:r>
            <w:r>
              <w:rPr>
                <w:b/>
                <w:sz w:val="24"/>
                <w:szCs w:val="24"/>
              </w:rPr>
              <w:t xml:space="preserve"> </w:t>
            </w:r>
            <w:r w:rsidRPr="007C4C1A">
              <w:rPr>
                <w:b/>
                <w:sz w:val="24"/>
                <w:szCs w:val="24"/>
              </w:rPr>
              <w:t>sequences*</w:t>
            </w:r>
          </w:p>
        </w:tc>
        <w:tc>
          <w:tcPr>
            <w:tcW w:w="1409" w:type="dxa"/>
          </w:tcPr>
          <w:p w14:paraId="09F35291" w14:textId="77777777" w:rsidR="006804FC" w:rsidRPr="007C4C1A" w:rsidRDefault="006804FC" w:rsidP="00343B86">
            <w:pPr>
              <w:rPr>
                <w:b/>
              </w:rPr>
            </w:pPr>
            <w:r w:rsidRPr="007C4C1A">
              <w:rPr>
                <w:b/>
              </w:rPr>
              <w:t>Fluorophore</w:t>
            </w:r>
          </w:p>
        </w:tc>
        <w:tc>
          <w:tcPr>
            <w:tcW w:w="1251" w:type="dxa"/>
          </w:tcPr>
          <w:p w14:paraId="56B346FC" w14:textId="617E0915" w:rsidR="006804FC" w:rsidRPr="007C4C1A" w:rsidRDefault="006804FC" w:rsidP="00343B86">
            <w:pPr>
              <w:rPr>
                <w:b/>
              </w:rPr>
            </w:pPr>
            <w:r w:rsidRPr="007C4C1A">
              <w:rPr>
                <w:b/>
              </w:rPr>
              <w:t>Allele</w:t>
            </w:r>
            <w:r>
              <w:rPr>
                <w:b/>
              </w:rPr>
              <w:t xml:space="preserve"> </w:t>
            </w:r>
            <w:r w:rsidRPr="007C4C1A">
              <w:rPr>
                <w:b/>
              </w:rPr>
              <w:t>size</w:t>
            </w:r>
            <w:r>
              <w:rPr>
                <w:b/>
              </w:rPr>
              <w:t xml:space="preserve"> </w:t>
            </w:r>
            <w:r w:rsidRPr="007C4C1A">
              <w:rPr>
                <w:b/>
              </w:rPr>
              <w:t>(pb)</w:t>
            </w:r>
          </w:p>
        </w:tc>
      </w:tr>
      <w:tr w:rsidR="006804FC" w:rsidRPr="007C4C1A" w14:paraId="5EE50DD9" w14:textId="77777777" w:rsidTr="00381D55">
        <w:tc>
          <w:tcPr>
            <w:tcW w:w="947" w:type="dxa"/>
          </w:tcPr>
          <w:p w14:paraId="34B6D483" w14:textId="77777777" w:rsidR="006804FC" w:rsidRPr="007C4C1A" w:rsidRDefault="006804FC" w:rsidP="00343B86">
            <w:r w:rsidRPr="007C4C1A">
              <w:t>Ced2</w:t>
            </w:r>
          </w:p>
        </w:tc>
        <w:tc>
          <w:tcPr>
            <w:tcW w:w="3975" w:type="dxa"/>
          </w:tcPr>
          <w:p w14:paraId="65036A99" w14:textId="23DA8DCC"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TTTGCTTTGAGAAACCTTGT</w:t>
            </w:r>
          </w:p>
          <w:p w14:paraId="4F1D5496" w14:textId="1B2402A6"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AACTTTCGAATTGGTTAAGG</w:t>
            </w:r>
          </w:p>
        </w:tc>
        <w:tc>
          <w:tcPr>
            <w:tcW w:w="1409" w:type="dxa"/>
          </w:tcPr>
          <w:p w14:paraId="3342D2A3" w14:textId="77777777" w:rsidR="006804FC" w:rsidRPr="007C4C1A" w:rsidRDefault="006804FC" w:rsidP="00343B86">
            <w:r w:rsidRPr="007C4C1A">
              <w:t>PET</w:t>
            </w:r>
          </w:p>
        </w:tc>
        <w:tc>
          <w:tcPr>
            <w:tcW w:w="1251" w:type="dxa"/>
          </w:tcPr>
          <w:p w14:paraId="25979062" w14:textId="77777777" w:rsidR="006804FC" w:rsidRPr="007C4C1A" w:rsidRDefault="006804FC" w:rsidP="00343B86">
            <w:pPr>
              <w:jc w:val="center"/>
            </w:pPr>
            <w:r w:rsidRPr="007C4C1A">
              <w:t>123-175</w:t>
            </w:r>
          </w:p>
        </w:tc>
      </w:tr>
      <w:tr w:rsidR="006804FC" w:rsidRPr="007C4C1A" w14:paraId="68A0483B" w14:textId="77777777" w:rsidTr="00381D55">
        <w:tc>
          <w:tcPr>
            <w:tcW w:w="947" w:type="dxa"/>
          </w:tcPr>
          <w:p w14:paraId="14512F0D" w14:textId="77777777" w:rsidR="006804FC" w:rsidRPr="007C4C1A" w:rsidRDefault="006804FC" w:rsidP="00343B86">
            <w:r w:rsidRPr="007C4C1A">
              <w:t>Ced18</w:t>
            </w:r>
          </w:p>
        </w:tc>
        <w:tc>
          <w:tcPr>
            <w:tcW w:w="3975" w:type="dxa"/>
          </w:tcPr>
          <w:p w14:paraId="0986CACF" w14:textId="6EF27CDC"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CAAAGACCAAGATTTGATGC</w:t>
            </w:r>
          </w:p>
          <w:p w14:paraId="131F2CD0" w14:textId="7150AAB8"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ACTATGGGTGGCACAACTAC</w:t>
            </w:r>
          </w:p>
        </w:tc>
        <w:tc>
          <w:tcPr>
            <w:tcW w:w="1409" w:type="dxa"/>
          </w:tcPr>
          <w:p w14:paraId="2E06D139" w14:textId="77777777" w:rsidR="006804FC" w:rsidRPr="007C4C1A" w:rsidRDefault="006804FC" w:rsidP="00343B86">
            <w:r w:rsidRPr="007C4C1A">
              <w:t>VIC</w:t>
            </w:r>
          </w:p>
        </w:tc>
        <w:tc>
          <w:tcPr>
            <w:tcW w:w="1251" w:type="dxa"/>
          </w:tcPr>
          <w:p w14:paraId="5695513F" w14:textId="77777777" w:rsidR="006804FC" w:rsidRPr="007C4C1A" w:rsidRDefault="006804FC" w:rsidP="00343B86">
            <w:pPr>
              <w:jc w:val="center"/>
            </w:pPr>
            <w:r w:rsidRPr="007C4C1A">
              <w:t>118-152</w:t>
            </w:r>
          </w:p>
        </w:tc>
      </w:tr>
      <w:tr w:rsidR="006804FC" w:rsidRPr="007C4C1A" w14:paraId="64071422" w14:textId="77777777" w:rsidTr="00381D55">
        <w:tc>
          <w:tcPr>
            <w:tcW w:w="947" w:type="dxa"/>
          </w:tcPr>
          <w:p w14:paraId="67FFF285" w14:textId="77777777" w:rsidR="006804FC" w:rsidRPr="007C4C1A" w:rsidRDefault="006804FC" w:rsidP="00343B86">
            <w:r w:rsidRPr="007C4C1A">
              <w:t>Ced131</w:t>
            </w:r>
          </w:p>
        </w:tc>
        <w:tc>
          <w:tcPr>
            <w:tcW w:w="3975" w:type="dxa"/>
          </w:tcPr>
          <w:p w14:paraId="6107D884" w14:textId="56005286"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CTCGTAATAATCCCATTCCA</w:t>
            </w:r>
          </w:p>
          <w:p w14:paraId="050A37FE" w14:textId="4A32B81E"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GGAGATATTTTTGGGGTTTT</w:t>
            </w:r>
          </w:p>
        </w:tc>
        <w:tc>
          <w:tcPr>
            <w:tcW w:w="1409" w:type="dxa"/>
          </w:tcPr>
          <w:p w14:paraId="7412BE4C" w14:textId="77777777" w:rsidR="006804FC" w:rsidRPr="007C4C1A" w:rsidRDefault="006804FC" w:rsidP="00343B86">
            <w:r w:rsidRPr="007C4C1A">
              <w:t>6-FAM</w:t>
            </w:r>
          </w:p>
        </w:tc>
        <w:tc>
          <w:tcPr>
            <w:tcW w:w="1251" w:type="dxa"/>
          </w:tcPr>
          <w:p w14:paraId="0E1B5E33" w14:textId="77777777" w:rsidR="006804FC" w:rsidRPr="007C4C1A" w:rsidRDefault="006804FC" w:rsidP="00343B86">
            <w:pPr>
              <w:jc w:val="center"/>
            </w:pPr>
            <w:r w:rsidRPr="007C4C1A">
              <w:t>76-106</w:t>
            </w:r>
          </w:p>
        </w:tc>
      </w:tr>
      <w:tr w:rsidR="006804FC" w:rsidRPr="007C4C1A" w14:paraId="36BC8555" w14:textId="77777777" w:rsidTr="00381D55">
        <w:tc>
          <w:tcPr>
            <w:tcW w:w="947" w:type="dxa"/>
          </w:tcPr>
          <w:p w14:paraId="7E9C3D3B" w14:textId="77777777" w:rsidR="006804FC" w:rsidRPr="007C4C1A" w:rsidRDefault="006804FC" w:rsidP="00343B86">
            <w:r w:rsidRPr="007C4C1A">
              <w:t>Ced65</w:t>
            </w:r>
          </w:p>
        </w:tc>
        <w:tc>
          <w:tcPr>
            <w:tcW w:w="3975" w:type="dxa"/>
          </w:tcPr>
          <w:p w14:paraId="4AE5FB51" w14:textId="6C0D21E7" w:rsidR="006804FC" w:rsidRPr="007C4C1A" w:rsidRDefault="006804FC" w:rsidP="00343B86">
            <w:pPr>
              <w:rPr>
                <w:sz w:val="20"/>
                <w:szCs w:val="20"/>
              </w:rPr>
            </w:pPr>
            <w:r w:rsidRPr="007C4C1A">
              <w:rPr>
                <w:sz w:val="20"/>
                <w:szCs w:val="20"/>
              </w:rPr>
              <w:t>F:</w:t>
            </w:r>
            <w:r w:rsidR="00381D55">
              <w:rPr>
                <w:sz w:val="20"/>
                <w:szCs w:val="20"/>
              </w:rPr>
              <w:t xml:space="preserve"> </w:t>
            </w:r>
            <w:r w:rsidRPr="007C4C1A">
              <w:rPr>
                <w:sz w:val="20"/>
                <w:szCs w:val="20"/>
              </w:rPr>
              <w:t>GAGTGAGAAGAAGAATCGTGATAGC</w:t>
            </w:r>
          </w:p>
          <w:p w14:paraId="73E72811" w14:textId="7FBD6DFE"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GAGGTTCGATCAGGTCTTGG</w:t>
            </w:r>
          </w:p>
        </w:tc>
        <w:tc>
          <w:tcPr>
            <w:tcW w:w="1409" w:type="dxa"/>
          </w:tcPr>
          <w:p w14:paraId="05F9059F" w14:textId="77777777" w:rsidR="006804FC" w:rsidRPr="007C4C1A" w:rsidRDefault="006804FC" w:rsidP="00343B86">
            <w:r w:rsidRPr="007C4C1A">
              <w:t>NED</w:t>
            </w:r>
          </w:p>
        </w:tc>
        <w:tc>
          <w:tcPr>
            <w:tcW w:w="1251" w:type="dxa"/>
          </w:tcPr>
          <w:p w14:paraId="3D59588A" w14:textId="77777777" w:rsidR="006804FC" w:rsidRPr="007C4C1A" w:rsidRDefault="006804FC" w:rsidP="00343B86">
            <w:pPr>
              <w:jc w:val="center"/>
            </w:pPr>
            <w:r w:rsidRPr="007C4C1A">
              <w:t>162-188</w:t>
            </w:r>
          </w:p>
        </w:tc>
      </w:tr>
      <w:tr w:rsidR="006804FC" w:rsidRPr="007C4C1A" w14:paraId="5291ABBB" w14:textId="77777777" w:rsidTr="00381D55">
        <w:tc>
          <w:tcPr>
            <w:tcW w:w="947" w:type="dxa"/>
          </w:tcPr>
          <w:p w14:paraId="7953DD99" w14:textId="77777777" w:rsidR="006804FC" w:rsidRPr="007C4C1A" w:rsidRDefault="006804FC" w:rsidP="00343B86">
            <w:r w:rsidRPr="007C4C1A">
              <w:t>Ced95</w:t>
            </w:r>
          </w:p>
        </w:tc>
        <w:tc>
          <w:tcPr>
            <w:tcW w:w="3975" w:type="dxa"/>
          </w:tcPr>
          <w:p w14:paraId="216940FA" w14:textId="07AA3161"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ATTTTCATTCCCTTTTAGCC</w:t>
            </w:r>
          </w:p>
          <w:p w14:paraId="5DEE7D2D" w14:textId="3B9F822D"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TTATCATCTCCCTCACTCCA</w:t>
            </w:r>
          </w:p>
        </w:tc>
        <w:tc>
          <w:tcPr>
            <w:tcW w:w="1409" w:type="dxa"/>
          </w:tcPr>
          <w:p w14:paraId="214516B1" w14:textId="77777777" w:rsidR="006804FC" w:rsidRPr="007C4C1A" w:rsidRDefault="006804FC" w:rsidP="00343B86">
            <w:r w:rsidRPr="007C4C1A">
              <w:t>6-FAM</w:t>
            </w:r>
          </w:p>
        </w:tc>
        <w:tc>
          <w:tcPr>
            <w:tcW w:w="1251" w:type="dxa"/>
          </w:tcPr>
          <w:p w14:paraId="72845AFD" w14:textId="77777777" w:rsidR="006804FC" w:rsidRPr="007C4C1A" w:rsidRDefault="006804FC" w:rsidP="00343B86">
            <w:pPr>
              <w:jc w:val="center"/>
            </w:pPr>
            <w:r w:rsidRPr="007C4C1A">
              <w:t>172-244</w:t>
            </w:r>
          </w:p>
        </w:tc>
      </w:tr>
      <w:tr w:rsidR="006804FC" w:rsidRPr="007C4C1A" w14:paraId="2DF18B4C" w14:textId="77777777" w:rsidTr="00381D55">
        <w:tc>
          <w:tcPr>
            <w:tcW w:w="947" w:type="dxa"/>
          </w:tcPr>
          <w:p w14:paraId="397609CA" w14:textId="77777777" w:rsidR="006804FC" w:rsidRPr="007C4C1A" w:rsidRDefault="006804FC" w:rsidP="00343B86">
            <w:r w:rsidRPr="007C4C1A">
              <w:t>Ced44</w:t>
            </w:r>
          </w:p>
        </w:tc>
        <w:tc>
          <w:tcPr>
            <w:tcW w:w="3975" w:type="dxa"/>
          </w:tcPr>
          <w:p w14:paraId="00625098" w14:textId="68A647E1"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ACTCCATTAACTGCCATGAA</w:t>
            </w:r>
          </w:p>
          <w:p w14:paraId="56BA9243" w14:textId="4BD9DC6F"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ATTTTCATTCCCTTTTAGCC</w:t>
            </w:r>
          </w:p>
        </w:tc>
        <w:tc>
          <w:tcPr>
            <w:tcW w:w="1409" w:type="dxa"/>
          </w:tcPr>
          <w:p w14:paraId="4E89F346" w14:textId="77777777" w:rsidR="006804FC" w:rsidRPr="007C4C1A" w:rsidRDefault="006804FC" w:rsidP="00343B86">
            <w:r w:rsidRPr="007C4C1A">
              <w:t>PET</w:t>
            </w:r>
          </w:p>
        </w:tc>
        <w:tc>
          <w:tcPr>
            <w:tcW w:w="1251" w:type="dxa"/>
          </w:tcPr>
          <w:p w14:paraId="1D46B1FA" w14:textId="77777777" w:rsidR="006804FC" w:rsidRPr="007C4C1A" w:rsidRDefault="006804FC" w:rsidP="00343B86">
            <w:pPr>
              <w:jc w:val="center"/>
            </w:pPr>
            <w:r w:rsidRPr="007C4C1A">
              <w:t>157-211</w:t>
            </w:r>
          </w:p>
        </w:tc>
      </w:tr>
      <w:tr w:rsidR="006804FC" w:rsidRPr="007C4C1A" w14:paraId="1C18A567" w14:textId="77777777" w:rsidTr="00381D55">
        <w:tc>
          <w:tcPr>
            <w:tcW w:w="947" w:type="dxa"/>
          </w:tcPr>
          <w:p w14:paraId="2679A047" w14:textId="77777777" w:rsidR="006804FC" w:rsidRPr="007C4C1A" w:rsidRDefault="006804FC" w:rsidP="00343B86">
            <w:r w:rsidRPr="007C4C1A">
              <w:t>Ced54</w:t>
            </w:r>
          </w:p>
        </w:tc>
        <w:tc>
          <w:tcPr>
            <w:tcW w:w="3975" w:type="dxa"/>
          </w:tcPr>
          <w:p w14:paraId="23068A14" w14:textId="61B30203"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GATCTCACCCACTTGAAAAA</w:t>
            </w:r>
          </w:p>
          <w:p w14:paraId="4CEBE347" w14:textId="443CAB2B"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GCTCATATTTGAGAGGCATT</w:t>
            </w:r>
          </w:p>
        </w:tc>
        <w:tc>
          <w:tcPr>
            <w:tcW w:w="1409" w:type="dxa"/>
          </w:tcPr>
          <w:p w14:paraId="107AF59C" w14:textId="77777777" w:rsidR="006804FC" w:rsidRPr="007C4C1A" w:rsidRDefault="006804FC" w:rsidP="00343B86">
            <w:r w:rsidRPr="007C4C1A">
              <w:t>NED</w:t>
            </w:r>
          </w:p>
        </w:tc>
        <w:tc>
          <w:tcPr>
            <w:tcW w:w="1251" w:type="dxa"/>
          </w:tcPr>
          <w:p w14:paraId="582D1AD7" w14:textId="77777777" w:rsidR="006804FC" w:rsidRPr="007C4C1A" w:rsidRDefault="006804FC" w:rsidP="00343B86">
            <w:pPr>
              <w:jc w:val="center"/>
            </w:pPr>
            <w:r w:rsidRPr="007C4C1A">
              <w:t>181-211</w:t>
            </w:r>
          </w:p>
        </w:tc>
      </w:tr>
      <w:tr w:rsidR="006804FC" w:rsidRPr="007C4C1A" w14:paraId="1C832EBE" w14:textId="77777777" w:rsidTr="00381D55">
        <w:tc>
          <w:tcPr>
            <w:tcW w:w="947" w:type="dxa"/>
          </w:tcPr>
          <w:p w14:paraId="788E24C0" w14:textId="77777777" w:rsidR="006804FC" w:rsidRPr="007C4C1A" w:rsidRDefault="006804FC" w:rsidP="00343B86">
            <w:r w:rsidRPr="007C4C1A">
              <w:t>Ced41</w:t>
            </w:r>
          </w:p>
        </w:tc>
        <w:tc>
          <w:tcPr>
            <w:tcW w:w="3975" w:type="dxa"/>
          </w:tcPr>
          <w:p w14:paraId="0024CCC5" w14:textId="4043CCA0"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TCATTCTTGGATCCTGCTAT</w:t>
            </w:r>
          </w:p>
          <w:p w14:paraId="1ED04E27" w14:textId="27D81017"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GTGGGAAAGATTGTGAAGAA</w:t>
            </w:r>
          </w:p>
        </w:tc>
        <w:tc>
          <w:tcPr>
            <w:tcW w:w="1409" w:type="dxa"/>
          </w:tcPr>
          <w:p w14:paraId="3852E491" w14:textId="77777777" w:rsidR="006804FC" w:rsidRPr="007C4C1A" w:rsidRDefault="006804FC" w:rsidP="00343B86">
            <w:r w:rsidRPr="007C4C1A">
              <w:t>VIC</w:t>
            </w:r>
          </w:p>
        </w:tc>
        <w:tc>
          <w:tcPr>
            <w:tcW w:w="1251" w:type="dxa"/>
          </w:tcPr>
          <w:p w14:paraId="5F1771F4" w14:textId="77777777" w:rsidR="006804FC" w:rsidRPr="007C4C1A" w:rsidRDefault="006804FC" w:rsidP="00343B86">
            <w:pPr>
              <w:jc w:val="center"/>
            </w:pPr>
            <w:r w:rsidRPr="007C4C1A">
              <w:t>115-153</w:t>
            </w:r>
          </w:p>
        </w:tc>
      </w:tr>
      <w:tr w:rsidR="006804FC" w:rsidRPr="007C4C1A" w14:paraId="74163866" w14:textId="77777777" w:rsidTr="00381D55">
        <w:tc>
          <w:tcPr>
            <w:tcW w:w="947" w:type="dxa"/>
          </w:tcPr>
          <w:p w14:paraId="6FA4DFB9" w14:textId="77777777" w:rsidR="006804FC" w:rsidRPr="007C4C1A" w:rsidRDefault="006804FC" w:rsidP="00343B86">
            <w:r w:rsidRPr="007C4C1A">
              <w:t>Ced61a</w:t>
            </w:r>
          </w:p>
        </w:tc>
        <w:tc>
          <w:tcPr>
            <w:tcW w:w="3975" w:type="dxa"/>
          </w:tcPr>
          <w:p w14:paraId="2327BEF6" w14:textId="168BC98C" w:rsidR="006804FC" w:rsidRPr="007C4C1A" w:rsidRDefault="006804FC" w:rsidP="00343B86">
            <w:pPr>
              <w:rPr>
                <w:sz w:val="20"/>
                <w:szCs w:val="20"/>
              </w:rPr>
            </w:pPr>
            <w:r w:rsidRPr="007C4C1A">
              <w:rPr>
                <w:sz w:val="20"/>
                <w:szCs w:val="20"/>
              </w:rPr>
              <w:t>F:</w:t>
            </w:r>
            <w:r>
              <w:rPr>
                <w:sz w:val="20"/>
                <w:szCs w:val="20"/>
              </w:rPr>
              <w:t xml:space="preserve"> </w:t>
            </w:r>
            <w:r w:rsidRPr="007C4C1A">
              <w:rPr>
                <w:sz w:val="20"/>
                <w:szCs w:val="20"/>
              </w:rPr>
              <w:t>CAATCAAACCAAAAATGGAT</w:t>
            </w:r>
          </w:p>
          <w:p w14:paraId="46D5957E" w14:textId="5677A315" w:rsidR="006804FC" w:rsidRPr="007C4C1A" w:rsidRDefault="006804FC" w:rsidP="00343B86">
            <w:pPr>
              <w:rPr>
                <w:sz w:val="20"/>
                <w:szCs w:val="20"/>
              </w:rPr>
            </w:pPr>
            <w:r w:rsidRPr="007C4C1A">
              <w:rPr>
                <w:sz w:val="20"/>
                <w:szCs w:val="20"/>
              </w:rPr>
              <w:t>R:</w:t>
            </w:r>
            <w:r>
              <w:rPr>
                <w:sz w:val="20"/>
                <w:szCs w:val="20"/>
              </w:rPr>
              <w:t xml:space="preserve"> </w:t>
            </w:r>
            <w:r w:rsidRPr="007C4C1A">
              <w:rPr>
                <w:sz w:val="20"/>
                <w:szCs w:val="20"/>
              </w:rPr>
              <w:t>GCAAATTAACCAGAAAAACG</w:t>
            </w:r>
          </w:p>
        </w:tc>
        <w:tc>
          <w:tcPr>
            <w:tcW w:w="1409" w:type="dxa"/>
          </w:tcPr>
          <w:p w14:paraId="0AD4F079" w14:textId="77777777" w:rsidR="006804FC" w:rsidRPr="007C4C1A" w:rsidRDefault="006804FC" w:rsidP="00343B86">
            <w:r w:rsidRPr="007C4C1A">
              <w:t>6-FAM</w:t>
            </w:r>
          </w:p>
        </w:tc>
        <w:tc>
          <w:tcPr>
            <w:tcW w:w="1251" w:type="dxa"/>
          </w:tcPr>
          <w:p w14:paraId="261A0270" w14:textId="77777777" w:rsidR="006804FC" w:rsidRPr="007C4C1A" w:rsidRDefault="006804FC" w:rsidP="00343B86">
            <w:pPr>
              <w:jc w:val="center"/>
            </w:pPr>
            <w:r w:rsidRPr="007C4C1A">
              <w:t>247-285</w:t>
            </w:r>
          </w:p>
        </w:tc>
      </w:tr>
    </w:tbl>
    <w:p w14:paraId="137E86A9" w14:textId="287B7CC8" w:rsidR="00DF720B" w:rsidRPr="007C4C1A" w:rsidRDefault="00DF720B" w:rsidP="00DF720B">
      <w:r w:rsidRPr="007C4C1A">
        <w:t>*Primers</w:t>
      </w:r>
      <w:r w:rsidR="00343B86">
        <w:t xml:space="preserve"> </w:t>
      </w:r>
      <w:r w:rsidR="008524E5">
        <w:t>obtained</w:t>
      </w:r>
      <w:r w:rsidR="00343B86">
        <w:t xml:space="preserve"> </w:t>
      </w:r>
      <w:r w:rsidRPr="007C4C1A">
        <w:t>from</w:t>
      </w:r>
      <w:r w:rsidR="00343B86">
        <w:t xml:space="preserve"> </w:t>
      </w:r>
      <w:r w:rsidRPr="007C4C1A">
        <w:t>Hern</w:t>
      </w:r>
      <w:r w:rsidR="00990D9B">
        <w:t>á</w:t>
      </w:r>
      <w:r w:rsidRPr="007C4C1A">
        <w:t>ndez</w:t>
      </w:r>
      <w:r w:rsidR="00343B86">
        <w:t xml:space="preserve"> </w:t>
      </w:r>
      <w:r w:rsidRPr="007C4C1A">
        <w:t>et</w:t>
      </w:r>
      <w:r w:rsidR="00343B86">
        <w:t xml:space="preserve"> </w:t>
      </w:r>
      <w:r w:rsidRPr="007C4C1A">
        <w:t>al.</w:t>
      </w:r>
      <w:r w:rsidR="00343B86">
        <w:t xml:space="preserve"> </w:t>
      </w:r>
      <w:r w:rsidRPr="007C4C1A">
        <w:t>2008.</w:t>
      </w:r>
      <w:r w:rsidR="00343B86">
        <w:t xml:space="preserve"> </w:t>
      </w:r>
      <w:r w:rsidR="008524E5">
        <w:t>Allele</w:t>
      </w:r>
      <w:r w:rsidR="00343B86">
        <w:t xml:space="preserve"> </w:t>
      </w:r>
      <w:r w:rsidR="008524E5">
        <w:t>sizes</w:t>
      </w:r>
      <w:r w:rsidR="00343B86">
        <w:t xml:space="preserve"> </w:t>
      </w:r>
      <w:r w:rsidR="008524E5">
        <w:t>may</w:t>
      </w:r>
      <w:r w:rsidR="00343B86">
        <w:t xml:space="preserve"> </w:t>
      </w:r>
      <w:r w:rsidR="008524E5">
        <w:t>differ</w:t>
      </w:r>
      <w:r w:rsidR="00343B86">
        <w:t xml:space="preserve"> </w:t>
      </w:r>
      <w:r w:rsidR="008524E5">
        <w:t>–not</w:t>
      </w:r>
      <w:r w:rsidR="00343B86">
        <w:t xml:space="preserve"> </w:t>
      </w:r>
      <w:r w:rsidR="008524E5">
        <w:t>significantly</w:t>
      </w:r>
      <w:r w:rsidR="0049611C">
        <w:t>,</w:t>
      </w:r>
      <w:r w:rsidR="00343B86">
        <w:t xml:space="preserve"> </w:t>
      </w:r>
      <w:r w:rsidR="008524E5">
        <w:t>with</w:t>
      </w:r>
      <w:r w:rsidR="00343B86">
        <w:t xml:space="preserve"> </w:t>
      </w:r>
      <w:r w:rsidR="008524E5">
        <w:t>those</w:t>
      </w:r>
      <w:r w:rsidR="00343B86">
        <w:t xml:space="preserve"> </w:t>
      </w:r>
      <w:r w:rsidR="008524E5">
        <w:t>reported</w:t>
      </w:r>
      <w:r w:rsidR="00343B86">
        <w:t xml:space="preserve"> </w:t>
      </w:r>
      <w:r w:rsidR="008524E5">
        <w:t>in</w:t>
      </w:r>
      <w:r w:rsidR="00343B86">
        <w:t xml:space="preserve"> </w:t>
      </w:r>
      <w:r w:rsidR="008524E5" w:rsidRPr="007C4C1A">
        <w:t>Hern</w:t>
      </w:r>
      <w:r w:rsidR="005D32D9">
        <w:t>á</w:t>
      </w:r>
      <w:r w:rsidR="008524E5" w:rsidRPr="007C4C1A">
        <w:t>ndez</w:t>
      </w:r>
      <w:r w:rsidR="00343B86">
        <w:t xml:space="preserve"> </w:t>
      </w:r>
      <w:r w:rsidR="008524E5" w:rsidRPr="007C4C1A">
        <w:t>et</w:t>
      </w:r>
      <w:r w:rsidR="00343B86">
        <w:t xml:space="preserve"> </w:t>
      </w:r>
      <w:r w:rsidR="008524E5" w:rsidRPr="007C4C1A">
        <w:t>al.</w:t>
      </w:r>
      <w:r w:rsidR="00343B86">
        <w:t xml:space="preserve"> </w:t>
      </w:r>
      <w:r w:rsidR="008524E5" w:rsidRPr="007C4C1A">
        <w:t>2008</w:t>
      </w:r>
      <w:r w:rsidR="008524E5">
        <w:t>.</w:t>
      </w:r>
    </w:p>
    <w:p w14:paraId="7800C08E" w14:textId="77777777" w:rsidR="00DF720B" w:rsidRPr="007C4C1A" w:rsidRDefault="00DF720B" w:rsidP="00DF720B"/>
    <w:p w14:paraId="4FE80C82" w14:textId="77777777" w:rsidR="00DF720B" w:rsidRDefault="00DF720B" w:rsidP="00DF720B"/>
    <w:p w14:paraId="311FCA46" w14:textId="77777777" w:rsidR="003B0906" w:rsidRDefault="003B0906" w:rsidP="001036D8"/>
    <w:p w14:paraId="22218E50" w14:textId="77777777" w:rsidR="003B0906" w:rsidRDefault="003B0906" w:rsidP="001036D8"/>
    <w:p w14:paraId="31BF6BD7" w14:textId="77777777" w:rsidR="003B0906" w:rsidRDefault="003B0906" w:rsidP="001036D8"/>
    <w:p w14:paraId="62321C25" w14:textId="77777777" w:rsidR="003B0906" w:rsidRDefault="003B0906" w:rsidP="001036D8"/>
    <w:p w14:paraId="552603DC" w14:textId="77777777" w:rsidR="003B0906" w:rsidRDefault="003B0906" w:rsidP="001036D8"/>
    <w:p w14:paraId="5889A617" w14:textId="77777777" w:rsidR="003B0906" w:rsidRDefault="003B0906" w:rsidP="001036D8"/>
    <w:p w14:paraId="58AA04AE" w14:textId="77777777" w:rsidR="003B0906" w:rsidRDefault="003B0906" w:rsidP="001036D8"/>
    <w:p w14:paraId="3EC12E51" w14:textId="77777777" w:rsidR="003B0906" w:rsidRDefault="003B0906" w:rsidP="001036D8"/>
    <w:p w14:paraId="60C35935" w14:textId="77777777" w:rsidR="003B0906" w:rsidRDefault="003B0906" w:rsidP="001036D8"/>
    <w:p w14:paraId="7C5D80CE" w14:textId="77777777" w:rsidR="003B0906" w:rsidRDefault="003B0906" w:rsidP="001036D8"/>
    <w:p w14:paraId="2AD3AADE" w14:textId="77777777" w:rsidR="003B0906" w:rsidRDefault="003B0906" w:rsidP="001036D8"/>
    <w:p w14:paraId="091EC59A" w14:textId="77777777" w:rsidR="003B0906" w:rsidRDefault="003B0906" w:rsidP="001036D8"/>
    <w:p w14:paraId="5D1DD089" w14:textId="77777777" w:rsidR="003B0906" w:rsidRDefault="003B0906" w:rsidP="001036D8"/>
    <w:p w14:paraId="3BFB8451" w14:textId="77777777" w:rsidR="003B0906" w:rsidRDefault="003B0906" w:rsidP="001036D8"/>
    <w:p w14:paraId="7A8CB305" w14:textId="77777777" w:rsidR="003B0906" w:rsidRDefault="003B0906" w:rsidP="001036D8"/>
    <w:p w14:paraId="1BE48254" w14:textId="77777777" w:rsidR="003B0906" w:rsidRDefault="003B0906" w:rsidP="001036D8"/>
    <w:p w14:paraId="0E28F2CE" w14:textId="77777777" w:rsidR="003B0906" w:rsidRDefault="003B0906" w:rsidP="001036D8"/>
    <w:p w14:paraId="5C0C30D5" w14:textId="77777777" w:rsidR="003B0906" w:rsidRDefault="003B0906" w:rsidP="001036D8"/>
    <w:p w14:paraId="4AF6493C" w14:textId="77777777" w:rsidR="003B0906" w:rsidRDefault="003B0906" w:rsidP="001036D8"/>
    <w:p w14:paraId="6BD2ADC4" w14:textId="77777777" w:rsidR="003B0906" w:rsidRDefault="003B0906" w:rsidP="001036D8"/>
    <w:p w14:paraId="055F6654" w14:textId="77777777" w:rsidR="003B0906" w:rsidRDefault="003B0906" w:rsidP="001036D8"/>
    <w:p w14:paraId="31215F68" w14:textId="77777777" w:rsidR="003B0906" w:rsidRDefault="003B0906" w:rsidP="001036D8"/>
    <w:p w14:paraId="427DA420" w14:textId="77777777" w:rsidR="003B0906" w:rsidRDefault="003B0906" w:rsidP="001036D8"/>
    <w:p w14:paraId="7105E2C4" w14:textId="77777777" w:rsidR="003B0906" w:rsidRDefault="003B0906" w:rsidP="001036D8"/>
    <w:p w14:paraId="74811A37" w14:textId="77777777" w:rsidR="003B0906" w:rsidRDefault="003B0906" w:rsidP="001036D8"/>
    <w:p w14:paraId="4846F021" w14:textId="77777777" w:rsidR="003B0906" w:rsidRDefault="003B0906" w:rsidP="001036D8"/>
    <w:p w14:paraId="0FC1E2A1" w14:textId="77777777" w:rsidR="003B0906" w:rsidRDefault="003B0906" w:rsidP="001036D8"/>
    <w:p w14:paraId="0F8BB352" w14:textId="77777777" w:rsidR="003B0906" w:rsidRDefault="003B0906" w:rsidP="001036D8"/>
    <w:p w14:paraId="223E6730" w14:textId="77777777" w:rsidR="003B0906" w:rsidRDefault="003B0906" w:rsidP="001036D8"/>
    <w:p w14:paraId="54420B1A" w14:textId="77777777" w:rsidR="003B0906" w:rsidRDefault="003B0906" w:rsidP="001036D8"/>
    <w:p w14:paraId="542FD366" w14:textId="4EF47D34" w:rsidR="001036D8" w:rsidRDefault="001036D8" w:rsidP="001036D8">
      <w:r>
        <w:lastRenderedPageBreak/>
        <w:t xml:space="preserve">Table S2. Allelic matrix used for </w:t>
      </w:r>
      <w:proofErr w:type="spellStart"/>
      <w:r w:rsidR="00213A01">
        <w:t>PCoA</w:t>
      </w:r>
      <w:proofErr w:type="spellEnd"/>
      <w:r w:rsidR="00213A01">
        <w:t xml:space="preserve"> </w:t>
      </w:r>
      <w:r>
        <w:t>analys</w:t>
      </w:r>
      <w:r w:rsidR="00720184">
        <w:t>i</w:t>
      </w:r>
      <w:r>
        <w:t xml:space="preserve">s of </w:t>
      </w:r>
      <w:r w:rsidRPr="001036D8">
        <w:rPr>
          <w:i/>
          <w:iCs/>
        </w:rPr>
        <w:t>C. odorata</w:t>
      </w:r>
      <w:r>
        <w:t xml:space="preserve"> (Coast and Amazon) and </w:t>
      </w:r>
      <w:r w:rsidRPr="00E20143">
        <w:rPr>
          <w:i/>
          <w:iCs/>
        </w:rPr>
        <w:t xml:space="preserve">C. </w:t>
      </w:r>
      <w:proofErr w:type="spellStart"/>
      <w:r w:rsidRPr="00E20143">
        <w:rPr>
          <w:i/>
          <w:iCs/>
        </w:rPr>
        <w:t>angusticarpa</w:t>
      </w:r>
      <w:proofErr w:type="spellEnd"/>
      <w:r w:rsidRPr="00E20143">
        <w:rPr>
          <w:i/>
          <w:iCs/>
        </w:rPr>
        <w:t xml:space="preserve"> </w:t>
      </w:r>
      <w:r>
        <w:t>samples</w:t>
      </w:r>
    </w:p>
    <w:p w14:paraId="2E529144" w14:textId="77777777" w:rsidR="00DF720B" w:rsidRDefault="00DF720B" w:rsidP="00DF720B"/>
    <w:p w14:paraId="309BA8DC" w14:textId="77777777" w:rsidR="00DF720B" w:rsidRDefault="00DF720B" w:rsidP="00DF720B"/>
    <w:tbl>
      <w:tblPr>
        <w:tblW w:w="0" w:type="auto"/>
        <w:tblInd w:w="-575" w:type="dxa"/>
        <w:tblLayout w:type="fixed"/>
        <w:tblCellMar>
          <w:left w:w="0" w:type="dxa"/>
          <w:right w:w="0" w:type="dxa"/>
        </w:tblCellMar>
        <w:tblLook w:val="04A0" w:firstRow="1" w:lastRow="0" w:firstColumn="1" w:lastColumn="0" w:noHBand="0" w:noVBand="1"/>
      </w:tblPr>
      <w:tblGrid>
        <w:gridCol w:w="709"/>
        <w:gridCol w:w="1418"/>
        <w:gridCol w:w="708"/>
        <w:gridCol w:w="709"/>
        <w:gridCol w:w="709"/>
        <w:gridCol w:w="709"/>
        <w:gridCol w:w="708"/>
        <w:gridCol w:w="709"/>
        <w:gridCol w:w="709"/>
        <w:gridCol w:w="850"/>
        <w:gridCol w:w="709"/>
      </w:tblGrid>
      <w:tr w:rsidR="004F714E" w:rsidRPr="00EA4823" w14:paraId="7E032E3C"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D96866E" w14:textId="723681A0" w:rsidR="00EA4823" w:rsidRPr="00EA4823" w:rsidRDefault="00EA4823" w:rsidP="009E7337">
            <w:pPr>
              <w:jc w:val="center"/>
              <w:rPr>
                <w:sz w:val="16"/>
                <w:szCs w:val="16"/>
                <w:lang w:val="es-ES_tradnl" w:eastAsia="en-US"/>
              </w:rPr>
            </w:pPr>
            <w:r w:rsidRPr="00656582">
              <w:rPr>
                <w:b/>
                <w:bCs/>
                <w:color w:val="000000"/>
                <w:sz w:val="16"/>
                <w:szCs w:val="16"/>
                <w:lang w:val="es-ES_tradnl" w:eastAsia="en-US"/>
              </w:rPr>
              <w:t>ID</w:t>
            </w:r>
          </w:p>
        </w:tc>
        <w:tc>
          <w:tcPr>
            <w:tcW w:w="141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2AFD6EB" w14:textId="3C4C1E35" w:rsidR="00EA4823" w:rsidRPr="00EA4823" w:rsidRDefault="00EA4823" w:rsidP="009E7337">
            <w:pPr>
              <w:jc w:val="center"/>
              <w:rPr>
                <w:sz w:val="16"/>
                <w:szCs w:val="16"/>
                <w:lang w:val="es-ES_tradnl" w:eastAsia="en-US"/>
              </w:rPr>
            </w:pPr>
            <w:r w:rsidRPr="00656582">
              <w:rPr>
                <w:b/>
                <w:bCs/>
                <w:color w:val="000000"/>
                <w:sz w:val="16"/>
                <w:szCs w:val="16"/>
                <w:lang w:eastAsia="en-US"/>
              </w:rPr>
              <w:t>Species</w:t>
            </w:r>
          </w:p>
        </w:tc>
        <w:tc>
          <w:tcPr>
            <w:tcW w:w="70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ED4CE9D" w14:textId="77777777" w:rsidR="00EA4823" w:rsidRPr="00EA4823" w:rsidRDefault="00EA4823" w:rsidP="009E7337">
            <w:pPr>
              <w:jc w:val="center"/>
              <w:rPr>
                <w:sz w:val="16"/>
                <w:szCs w:val="16"/>
                <w:lang w:eastAsia="en-US"/>
              </w:rPr>
            </w:pPr>
            <w:r w:rsidRPr="00EA4823">
              <w:rPr>
                <w:b/>
                <w:bCs/>
                <w:color w:val="000000"/>
                <w:sz w:val="16"/>
                <w:szCs w:val="16"/>
                <w:lang w:eastAsia="en-US"/>
              </w:rPr>
              <w:t>Ced131</w:t>
            </w:r>
          </w:p>
        </w:tc>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5071D54" w14:textId="77777777" w:rsidR="00EA4823" w:rsidRPr="00EA4823" w:rsidRDefault="00EA4823" w:rsidP="009E7337">
            <w:pPr>
              <w:jc w:val="center"/>
              <w:rPr>
                <w:sz w:val="16"/>
                <w:szCs w:val="16"/>
                <w:lang w:eastAsia="en-US"/>
              </w:rPr>
            </w:pPr>
            <w:r w:rsidRPr="00EA4823">
              <w:rPr>
                <w:b/>
                <w:bCs/>
                <w:color w:val="000000"/>
                <w:sz w:val="16"/>
                <w:szCs w:val="16"/>
                <w:lang w:eastAsia="en-US"/>
              </w:rPr>
              <w:t>Ced18</w:t>
            </w:r>
          </w:p>
        </w:tc>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CFCCD26" w14:textId="77777777" w:rsidR="00EA4823" w:rsidRPr="00EA4823" w:rsidRDefault="00EA4823" w:rsidP="009E7337">
            <w:pPr>
              <w:jc w:val="center"/>
              <w:rPr>
                <w:sz w:val="16"/>
                <w:szCs w:val="16"/>
                <w:lang w:eastAsia="en-US"/>
              </w:rPr>
            </w:pPr>
            <w:r w:rsidRPr="00EA4823">
              <w:rPr>
                <w:b/>
                <w:bCs/>
                <w:color w:val="000000"/>
                <w:sz w:val="16"/>
                <w:szCs w:val="16"/>
                <w:lang w:eastAsia="en-US"/>
              </w:rPr>
              <w:t>Ced2</w:t>
            </w:r>
          </w:p>
        </w:tc>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956F609" w14:textId="77777777" w:rsidR="00EA4823" w:rsidRPr="00EA4823" w:rsidRDefault="00EA4823" w:rsidP="009E7337">
            <w:pPr>
              <w:jc w:val="center"/>
              <w:rPr>
                <w:sz w:val="16"/>
                <w:szCs w:val="16"/>
                <w:lang w:eastAsia="en-US"/>
              </w:rPr>
            </w:pPr>
            <w:r w:rsidRPr="00EA4823">
              <w:rPr>
                <w:b/>
                <w:bCs/>
                <w:color w:val="000000"/>
                <w:sz w:val="16"/>
                <w:szCs w:val="16"/>
                <w:lang w:eastAsia="en-US"/>
              </w:rPr>
              <w:t>Ced65</w:t>
            </w:r>
          </w:p>
        </w:tc>
        <w:tc>
          <w:tcPr>
            <w:tcW w:w="70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82978D5" w14:textId="77777777" w:rsidR="00EA4823" w:rsidRPr="00EA4823" w:rsidRDefault="00EA4823" w:rsidP="009E7337">
            <w:pPr>
              <w:jc w:val="center"/>
              <w:rPr>
                <w:sz w:val="16"/>
                <w:szCs w:val="16"/>
                <w:lang w:eastAsia="en-US"/>
              </w:rPr>
            </w:pPr>
            <w:r w:rsidRPr="00EA4823">
              <w:rPr>
                <w:b/>
                <w:bCs/>
                <w:color w:val="000000"/>
                <w:sz w:val="16"/>
                <w:szCs w:val="16"/>
                <w:lang w:eastAsia="en-US"/>
              </w:rPr>
              <w:t>Ced95</w:t>
            </w:r>
          </w:p>
        </w:tc>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A0D5ABF" w14:textId="77777777" w:rsidR="00EA4823" w:rsidRPr="00EA4823" w:rsidRDefault="00EA4823" w:rsidP="009E7337">
            <w:pPr>
              <w:jc w:val="center"/>
              <w:rPr>
                <w:sz w:val="16"/>
                <w:szCs w:val="16"/>
                <w:lang w:eastAsia="en-US"/>
              </w:rPr>
            </w:pPr>
            <w:r w:rsidRPr="00EA4823">
              <w:rPr>
                <w:b/>
                <w:bCs/>
                <w:color w:val="000000"/>
                <w:sz w:val="16"/>
                <w:szCs w:val="16"/>
                <w:lang w:eastAsia="en-US"/>
              </w:rPr>
              <w:t>Ced44</w:t>
            </w:r>
          </w:p>
        </w:tc>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D5F2348" w14:textId="77777777" w:rsidR="00EA4823" w:rsidRPr="00EA4823" w:rsidRDefault="00EA4823" w:rsidP="009E7337">
            <w:pPr>
              <w:jc w:val="center"/>
              <w:rPr>
                <w:sz w:val="16"/>
                <w:szCs w:val="16"/>
                <w:lang w:eastAsia="en-US"/>
              </w:rPr>
            </w:pPr>
            <w:r w:rsidRPr="00EA4823">
              <w:rPr>
                <w:b/>
                <w:bCs/>
                <w:color w:val="000000"/>
                <w:sz w:val="16"/>
                <w:szCs w:val="16"/>
                <w:lang w:eastAsia="en-US"/>
              </w:rPr>
              <w:t>Ced41</w:t>
            </w:r>
          </w:p>
        </w:tc>
        <w:tc>
          <w:tcPr>
            <w:tcW w:w="85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5D96F74" w14:textId="77777777" w:rsidR="00EA4823" w:rsidRPr="00EA4823" w:rsidRDefault="00EA4823" w:rsidP="009E7337">
            <w:pPr>
              <w:jc w:val="center"/>
              <w:rPr>
                <w:sz w:val="16"/>
                <w:szCs w:val="16"/>
                <w:lang w:eastAsia="en-US"/>
              </w:rPr>
            </w:pPr>
            <w:r w:rsidRPr="00EA4823">
              <w:rPr>
                <w:b/>
                <w:bCs/>
                <w:color w:val="000000"/>
                <w:sz w:val="16"/>
                <w:szCs w:val="16"/>
                <w:lang w:eastAsia="en-US"/>
              </w:rPr>
              <w:t>Ced54</w:t>
            </w:r>
          </w:p>
        </w:tc>
        <w:tc>
          <w:tcPr>
            <w:tcW w:w="70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1957701" w14:textId="77777777" w:rsidR="00EA4823" w:rsidRPr="00EA4823" w:rsidRDefault="00EA4823" w:rsidP="009E7337">
            <w:pPr>
              <w:jc w:val="center"/>
              <w:rPr>
                <w:sz w:val="16"/>
                <w:szCs w:val="16"/>
                <w:lang w:eastAsia="en-US"/>
              </w:rPr>
            </w:pPr>
            <w:r w:rsidRPr="00EA4823">
              <w:rPr>
                <w:b/>
                <w:bCs/>
                <w:color w:val="000000"/>
                <w:sz w:val="16"/>
                <w:szCs w:val="16"/>
                <w:lang w:eastAsia="en-US"/>
              </w:rPr>
              <w:t>Ced61</w:t>
            </w:r>
          </w:p>
        </w:tc>
      </w:tr>
      <w:tr w:rsidR="00EA4823" w:rsidRPr="00EA4823" w14:paraId="6EBB0846" w14:textId="77777777" w:rsidTr="00E31A09">
        <w:trPr>
          <w:trHeight w:val="180"/>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B11C1EF" w14:textId="77777777" w:rsidR="00EA4823" w:rsidRPr="00EA4823" w:rsidRDefault="00EA4823" w:rsidP="00EA4823">
            <w:pPr>
              <w:rPr>
                <w:sz w:val="16"/>
                <w:szCs w:val="16"/>
                <w:lang w:eastAsia="en-US"/>
              </w:rPr>
            </w:pPr>
            <w:r w:rsidRPr="00EA4823">
              <w:rPr>
                <w:b/>
                <w:bCs/>
                <w:color w:val="000000"/>
                <w:sz w:val="16"/>
                <w:szCs w:val="16"/>
                <w:lang w:eastAsia="en-US"/>
              </w:rPr>
              <w:t>18333</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49DDB1" w14:textId="1DD1E182"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AB068" w14:textId="77777777" w:rsidR="00EA4823" w:rsidRPr="00EA4823" w:rsidRDefault="00EA4823" w:rsidP="00EA4823">
            <w:pPr>
              <w:rPr>
                <w:sz w:val="16"/>
                <w:szCs w:val="16"/>
                <w:lang w:eastAsia="en-US"/>
              </w:rPr>
            </w:pPr>
            <w:r w:rsidRPr="00EA4823">
              <w:rPr>
                <w:color w:val="000000"/>
                <w:sz w:val="16"/>
                <w:szCs w:val="16"/>
                <w:lang w:eastAsia="en-US"/>
              </w:rPr>
              <w:t>78/98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DE6F35"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5D0D88" w14:textId="77777777" w:rsidR="00EA4823" w:rsidRPr="00EA4823" w:rsidRDefault="00EA4823" w:rsidP="00EA4823">
            <w:pPr>
              <w:rPr>
                <w:sz w:val="16"/>
                <w:szCs w:val="16"/>
                <w:lang w:eastAsia="en-US"/>
              </w:rPr>
            </w:pPr>
            <w:r w:rsidRPr="00EA4823">
              <w:rPr>
                <w:color w:val="000000"/>
                <w:sz w:val="16"/>
                <w:szCs w:val="16"/>
                <w:lang w:eastAsia="en-US"/>
              </w:rPr>
              <w:t>141/141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D0CF9" w14:textId="77777777" w:rsidR="00EA4823" w:rsidRPr="00EA4823" w:rsidRDefault="00EA4823" w:rsidP="00EA4823">
            <w:pPr>
              <w:rPr>
                <w:sz w:val="16"/>
                <w:szCs w:val="16"/>
                <w:lang w:eastAsia="en-US"/>
              </w:rPr>
            </w:pPr>
            <w:r w:rsidRPr="00EA4823">
              <w:rPr>
                <w:color w:val="000000"/>
                <w:sz w:val="16"/>
                <w:szCs w:val="16"/>
                <w:lang w:eastAsia="en-US"/>
              </w:rPr>
              <w:t>164/172</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477BF5" w14:textId="77777777" w:rsidR="00EA4823" w:rsidRPr="00EA4823" w:rsidRDefault="00EA4823" w:rsidP="00EA4823">
            <w:pPr>
              <w:rPr>
                <w:sz w:val="16"/>
                <w:szCs w:val="16"/>
                <w:lang w:eastAsia="en-US"/>
              </w:rPr>
            </w:pPr>
            <w:r w:rsidRPr="00EA4823">
              <w:rPr>
                <w:color w:val="000000"/>
                <w:sz w:val="16"/>
                <w:szCs w:val="16"/>
                <w:lang w:eastAsia="en-US"/>
              </w:rPr>
              <w:t>190/190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6B3521" w14:textId="77777777" w:rsidR="00EA4823" w:rsidRPr="00EA4823" w:rsidRDefault="00EA4823" w:rsidP="00EA4823">
            <w:pPr>
              <w:rPr>
                <w:sz w:val="16"/>
                <w:szCs w:val="16"/>
                <w:lang w:eastAsia="en-US"/>
              </w:rPr>
            </w:pPr>
            <w:r w:rsidRPr="00EA4823">
              <w:rPr>
                <w:color w:val="000000"/>
                <w:sz w:val="16"/>
                <w:szCs w:val="16"/>
                <w:lang w:eastAsia="en-US"/>
              </w:rPr>
              <w:t>177/177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205A3" w14:textId="77777777" w:rsidR="00EA4823" w:rsidRPr="00EA4823" w:rsidRDefault="00EA4823" w:rsidP="00EA4823">
            <w:pPr>
              <w:rPr>
                <w:sz w:val="16"/>
                <w:szCs w:val="16"/>
                <w:lang w:eastAsia="en-US"/>
              </w:rPr>
            </w:pPr>
            <w:r w:rsidRPr="00EA4823">
              <w:rPr>
                <w:color w:val="000000"/>
                <w:sz w:val="16"/>
                <w:szCs w:val="16"/>
                <w:lang w:eastAsia="en-US"/>
              </w:rPr>
              <w:t>121/121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FEFF1B" w14:textId="77777777" w:rsidR="00EA4823" w:rsidRPr="00EA4823" w:rsidRDefault="00EA4823" w:rsidP="00EA4823">
            <w:pPr>
              <w:rPr>
                <w:sz w:val="16"/>
                <w:szCs w:val="16"/>
                <w:lang w:eastAsia="en-US"/>
              </w:rPr>
            </w:pPr>
            <w:r w:rsidRPr="00EA4823">
              <w:rPr>
                <w:color w:val="000000"/>
                <w:sz w:val="16"/>
                <w:szCs w:val="16"/>
                <w:lang w:eastAsia="en-US"/>
              </w:rPr>
              <w:t>185/187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D6DD4" w14:textId="77777777" w:rsidR="00EA4823" w:rsidRPr="00EA4823" w:rsidRDefault="00EA4823" w:rsidP="00EA4823">
            <w:pPr>
              <w:rPr>
                <w:sz w:val="16"/>
                <w:szCs w:val="16"/>
                <w:lang w:eastAsia="en-US"/>
              </w:rPr>
            </w:pPr>
            <w:r w:rsidRPr="00EA4823">
              <w:rPr>
                <w:color w:val="000000"/>
                <w:sz w:val="16"/>
                <w:szCs w:val="16"/>
                <w:lang w:eastAsia="en-US"/>
              </w:rPr>
              <w:t>251/251</w:t>
            </w:r>
          </w:p>
        </w:tc>
      </w:tr>
      <w:tr w:rsidR="00EA4823" w:rsidRPr="00EA4823" w14:paraId="04018CAC"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839505B" w14:textId="77777777" w:rsidR="00EA4823" w:rsidRPr="00EA4823" w:rsidRDefault="00EA4823" w:rsidP="00EA4823">
            <w:pPr>
              <w:rPr>
                <w:sz w:val="16"/>
                <w:szCs w:val="16"/>
                <w:lang w:eastAsia="en-US"/>
              </w:rPr>
            </w:pPr>
            <w:r w:rsidRPr="00EA4823">
              <w:rPr>
                <w:b/>
                <w:bCs/>
                <w:color w:val="000000"/>
                <w:sz w:val="16"/>
                <w:szCs w:val="16"/>
                <w:lang w:eastAsia="en-US"/>
              </w:rPr>
              <w:t>18345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CC6E53" w14:textId="365DBBD2"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B159FD" w14:textId="77777777" w:rsidR="00EA4823" w:rsidRPr="00EA4823" w:rsidRDefault="00EA4823" w:rsidP="00EA4823">
            <w:pPr>
              <w:rPr>
                <w:sz w:val="16"/>
                <w:szCs w:val="16"/>
                <w:lang w:eastAsia="en-US"/>
              </w:rPr>
            </w:pPr>
            <w:r w:rsidRPr="00EA4823">
              <w:rPr>
                <w:color w:val="000000"/>
                <w:sz w:val="16"/>
                <w:szCs w:val="16"/>
                <w:lang w:eastAsia="en-US"/>
              </w:rPr>
              <w:t>78/98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D63812"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31D95D" w14:textId="77777777" w:rsidR="00EA4823" w:rsidRPr="00EA4823" w:rsidRDefault="00EA4823" w:rsidP="00EA4823">
            <w:pPr>
              <w:rPr>
                <w:sz w:val="16"/>
                <w:szCs w:val="16"/>
                <w:lang w:eastAsia="en-US"/>
              </w:rPr>
            </w:pPr>
            <w:r w:rsidRPr="00EA4823">
              <w:rPr>
                <w:color w:val="000000"/>
                <w:sz w:val="16"/>
                <w:szCs w:val="16"/>
                <w:lang w:eastAsia="en-US"/>
              </w:rPr>
              <w:t>123/169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6CA1EB" w14:textId="77777777" w:rsidR="00EA4823" w:rsidRPr="00EA4823" w:rsidRDefault="00EA4823" w:rsidP="00EA4823">
            <w:pPr>
              <w:rPr>
                <w:sz w:val="16"/>
                <w:szCs w:val="16"/>
                <w:lang w:eastAsia="en-US"/>
              </w:rPr>
            </w:pPr>
            <w:r w:rsidRPr="00EA4823">
              <w:rPr>
                <w:color w:val="000000"/>
                <w:sz w:val="16"/>
                <w:szCs w:val="16"/>
                <w:lang w:eastAsia="en-US"/>
              </w:rPr>
              <w:t>164/176</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CAC1B" w14:textId="77777777" w:rsidR="00EA4823" w:rsidRPr="00EA4823" w:rsidRDefault="00EA4823" w:rsidP="00EA4823">
            <w:pPr>
              <w:rPr>
                <w:sz w:val="16"/>
                <w:szCs w:val="16"/>
                <w:lang w:eastAsia="en-US"/>
              </w:rPr>
            </w:pPr>
            <w:r w:rsidRPr="00EA4823">
              <w:rPr>
                <w:color w:val="000000"/>
                <w:sz w:val="16"/>
                <w:szCs w:val="16"/>
                <w:lang w:eastAsia="en-US"/>
              </w:rPr>
              <w:t>188/194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B36BB1" w14:textId="77777777" w:rsidR="00EA4823" w:rsidRPr="00EA4823" w:rsidRDefault="00EA4823" w:rsidP="00EA4823">
            <w:pPr>
              <w:rPr>
                <w:sz w:val="16"/>
                <w:szCs w:val="16"/>
                <w:lang w:eastAsia="en-US"/>
              </w:rPr>
            </w:pPr>
            <w:r w:rsidRPr="00EA4823">
              <w:rPr>
                <w:color w:val="000000"/>
                <w:sz w:val="16"/>
                <w:szCs w:val="16"/>
                <w:lang w:eastAsia="en-US"/>
              </w:rPr>
              <w:t>175/181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371DA5" w14:textId="77777777" w:rsidR="00EA4823" w:rsidRPr="00EA4823" w:rsidRDefault="00EA4823" w:rsidP="00EA4823">
            <w:pPr>
              <w:rPr>
                <w:sz w:val="16"/>
                <w:szCs w:val="16"/>
                <w:lang w:eastAsia="en-US"/>
              </w:rPr>
            </w:pPr>
            <w:r w:rsidRPr="00EA4823">
              <w:rPr>
                <w:color w:val="000000"/>
                <w:sz w:val="16"/>
                <w:szCs w:val="16"/>
                <w:lang w:eastAsia="en-US"/>
              </w:rPr>
              <w:t>123/129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793390" w14:textId="77777777" w:rsidR="00EA4823" w:rsidRPr="00EA4823" w:rsidRDefault="00EA4823" w:rsidP="00EA4823">
            <w:pPr>
              <w:rPr>
                <w:sz w:val="16"/>
                <w:szCs w:val="16"/>
                <w:lang w:eastAsia="en-US"/>
              </w:rPr>
            </w:pPr>
            <w:r w:rsidRPr="00EA4823">
              <w:rPr>
                <w:color w:val="000000"/>
                <w:sz w:val="16"/>
                <w:szCs w:val="16"/>
                <w:lang w:eastAsia="en-US"/>
              </w:rPr>
              <w:t>187/193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BBCF04" w14:textId="77777777" w:rsidR="00EA4823" w:rsidRPr="00EA4823" w:rsidRDefault="00EA4823" w:rsidP="00EA4823">
            <w:pPr>
              <w:rPr>
                <w:sz w:val="16"/>
                <w:szCs w:val="16"/>
                <w:lang w:eastAsia="en-US"/>
              </w:rPr>
            </w:pPr>
            <w:r w:rsidRPr="00EA4823">
              <w:rPr>
                <w:color w:val="000000"/>
                <w:sz w:val="16"/>
                <w:szCs w:val="16"/>
                <w:lang w:eastAsia="en-US"/>
              </w:rPr>
              <w:t>273/273</w:t>
            </w:r>
          </w:p>
        </w:tc>
      </w:tr>
      <w:tr w:rsidR="00EA4823" w:rsidRPr="00EA4823" w14:paraId="7FCB10A6"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A7E4926" w14:textId="77777777" w:rsidR="00EA4823" w:rsidRPr="00EA4823" w:rsidRDefault="00EA4823" w:rsidP="00EA4823">
            <w:pPr>
              <w:rPr>
                <w:sz w:val="16"/>
                <w:szCs w:val="16"/>
                <w:lang w:eastAsia="en-US"/>
              </w:rPr>
            </w:pPr>
            <w:r w:rsidRPr="00EA4823">
              <w:rPr>
                <w:b/>
                <w:bCs/>
                <w:color w:val="000000"/>
                <w:sz w:val="16"/>
                <w:szCs w:val="16"/>
                <w:lang w:eastAsia="en-US"/>
              </w:rPr>
              <w:t>18347</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C90627" w14:textId="6C1E0083"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DEDB8" w14:textId="77777777" w:rsidR="00EA4823" w:rsidRPr="00EA4823" w:rsidRDefault="00EA4823" w:rsidP="00EA4823">
            <w:pPr>
              <w:rPr>
                <w:sz w:val="16"/>
                <w:szCs w:val="16"/>
                <w:lang w:eastAsia="en-US"/>
              </w:rPr>
            </w:pPr>
            <w:r w:rsidRPr="00EA4823">
              <w:rPr>
                <w:color w:val="000000"/>
                <w:sz w:val="16"/>
                <w:szCs w:val="16"/>
                <w:lang w:eastAsia="en-US"/>
              </w:rPr>
              <w:t>82/98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586BC"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5E9A70" w14:textId="77777777" w:rsidR="00EA4823" w:rsidRPr="00EA4823" w:rsidRDefault="00EA4823" w:rsidP="00EA4823">
            <w:pPr>
              <w:rPr>
                <w:sz w:val="16"/>
                <w:szCs w:val="16"/>
                <w:lang w:eastAsia="en-US"/>
              </w:rPr>
            </w:pPr>
            <w:r w:rsidRPr="00EA4823">
              <w:rPr>
                <w:color w:val="000000"/>
                <w:sz w:val="16"/>
                <w:szCs w:val="16"/>
                <w:lang w:eastAsia="en-US"/>
              </w:rPr>
              <w:t>123/141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5780BF" w14:textId="77777777" w:rsidR="00EA4823" w:rsidRPr="00EA4823" w:rsidRDefault="00EA4823" w:rsidP="00EA4823">
            <w:pPr>
              <w:rPr>
                <w:sz w:val="16"/>
                <w:szCs w:val="16"/>
                <w:lang w:eastAsia="en-US"/>
              </w:rPr>
            </w:pPr>
            <w:r w:rsidRPr="00EA4823">
              <w:rPr>
                <w:color w:val="000000"/>
                <w:sz w:val="16"/>
                <w:szCs w:val="16"/>
                <w:lang w:eastAsia="en-US"/>
              </w:rPr>
              <w:t>164/174</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F2F2DC" w14:textId="77777777" w:rsidR="00EA4823" w:rsidRPr="00EA4823" w:rsidRDefault="00EA4823" w:rsidP="00EA4823">
            <w:pPr>
              <w:rPr>
                <w:sz w:val="16"/>
                <w:szCs w:val="16"/>
                <w:lang w:eastAsia="en-US"/>
              </w:rPr>
            </w:pPr>
            <w:r w:rsidRPr="00EA4823">
              <w:rPr>
                <w:color w:val="000000"/>
                <w:sz w:val="16"/>
                <w:szCs w:val="16"/>
                <w:lang w:eastAsia="en-US"/>
              </w:rPr>
              <w:t>188/190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BA2BC" w14:textId="77777777" w:rsidR="00EA4823" w:rsidRPr="00EA4823" w:rsidRDefault="00EA4823" w:rsidP="00EA4823">
            <w:pPr>
              <w:rPr>
                <w:sz w:val="16"/>
                <w:szCs w:val="16"/>
                <w:lang w:eastAsia="en-US"/>
              </w:rPr>
            </w:pPr>
            <w:r w:rsidRPr="00EA4823">
              <w:rPr>
                <w:color w:val="000000"/>
                <w:sz w:val="16"/>
                <w:szCs w:val="16"/>
                <w:lang w:eastAsia="en-US"/>
              </w:rPr>
              <w:t>175/177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7EE4B5" w14:textId="77777777" w:rsidR="00EA4823" w:rsidRPr="00EA4823" w:rsidRDefault="00EA4823" w:rsidP="00EA4823">
            <w:pPr>
              <w:rPr>
                <w:sz w:val="16"/>
                <w:szCs w:val="16"/>
                <w:lang w:eastAsia="en-US"/>
              </w:rPr>
            </w:pPr>
            <w:r w:rsidRPr="00EA4823">
              <w:rPr>
                <w:color w:val="000000"/>
                <w:sz w:val="16"/>
                <w:szCs w:val="16"/>
                <w:lang w:eastAsia="en-US"/>
              </w:rPr>
              <w:t>121/125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8C880" w14:textId="77777777" w:rsidR="00EA4823" w:rsidRPr="00EA4823" w:rsidRDefault="00EA4823" w:rsidP="00EA4823">
            <w:pPr>
              <w:rPr>
                <w:sz w:val="16"/>
                <w:szCs w:val="16"/>
                <w:lang w:eastAsia="en-US"/>
              </w:rPr>
            </w:pPr>
            <w:r w:rsidRPr="00EA4823">
              <w:rPr>
                <w:color w:val="000000"/>
                <w:sz w:val="16"/>
                <w:szCs w:val="16"/>
                <w:lang w:eastAsia="en-US"/>
              </w:rPr>
              <w:t>187/187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09AB0" w14:textId="77777777" w:rsidR="00EA4823" w:rsidRPr="00EA4823" w:rsidRDefault="00EA4823" w:rsidP="00EA4823">
            <w:pPr>
              <w:rPr>
                <w:sz w:val="16"/>
                <w:szCs w:val="16"/>
                <w:lang w:eastAsia="en-US"/>
              </w:rPr>
            </w:pPr>
            <w:r w:rsidRPr="00EA4823">
              <w:rPr>
                <w:color w:val="000000"/>
                <w:sz w:val="16"/>
                <w:szCs w:val="16"/>
                <w:lang w:eastAsia="en-US"/>
              </w:rPr>
              <w:t>273/273</w:t>
            </w:r>
          </w:p>
        </w:tc>
      </w:tr>
      <w:tr w:rsidR="00EA4823" w:rsidRPr="00EA4823" w14:paraId="31B499B2"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C4AB1C8" w14:textId="77777777" w:rsidR="00EA4823" w:rsidRPr="00EA4823" w:rsidRDefault="00EA4823" w:rsidP="00EA4823">
            <w:pPr>
              <w:rPr>
                <w:sz w:val="16"/>
                <w:szCs w:val="16"/>
                <w:lang w:eastAsia="en-US"/>
              </w:rPr>
            </w:pPr>
            <w:r w:rsidRPr="00EA4823">
              <w:rPr>
                <w:b/>
                <w:bCs/>
                <w:color w:val="000000"/>
                <w:sz w:val="16"/>
                <w:szCs w:val="16"/>
                <w:lang w:eastAsia="en-US"/>
              </w:rPr>
              <w:t>18348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931AB3" w14:textId="22A6315D"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742516" w14:textId="77777777" w:rsidR="00EA4823" w:rsidRPr="00EA4823" w:rsidRDefault="00EA4823" w:rsidP="00EA4823">
            <w:pPr>
              <w:rPr>
                <w:sz w:val="16"/>
                <w:szCs w:val="16"/>
                <w:lang w:eastAsia="en-US"/>
              </w:rPr>
            </w:pPr>
            <w:r w:rsidRPr="00EA4823">
              <w:rPr>
                <w:color w:val="000000"/>
                <w:sz w:val="16"/>
                <w:szCs w:val="16"/>
                <w:lang w:eastAsia="en-US"/>
              </w:rPr>
              <w:t>78/78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BF9196"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41041A" w14:textId="77777777" w:rsidR="00EA4823" w:rsidRPr="00EA4823" w:rsidRDefault="00EA4823" w:rsidP="00EA4823">
            <w:pPr>
              <w:rPr>
                <w:sz w:val="16"/>
                <w:szCs w:val="16"/>
                <w:lang w:eastAsia="en-US"/>
              </w:rPr>
            </w:pPr>
            <w:r w:rsidRPr="00EA4823">
              <w:rPr>
                <w:color w:val="000000"/>
                <w:sz w:val="16"/>
                <w:szCs w:val="16"/>
                <w:lang w:eastAsia="en-US"/>
              </w:rPr>
              <w:t>139/141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4746C5" w14:textId="77777777" w:rsidR="00EA4823" w:rsidRPr="00EA4823" w:rsidRDefault="00EA4823" w:rsidP="00EA4823">
            <w:pPr>
              <w:rPr>
                <w:sz w:val="16"/>
                <w:szCs w:val="16"/>
                <w:lang w:eastAsia="en-US"/>
              </w:rPr>
            </w:pPr>
            <w:r w:rsidRPr="00EA4823">
              <w:rPr>
                <w:color w:val="000000"/>
                <w:sz w:val="16"/>
                <w:szCs w:val="16"/>
                <w:lang w:eastAsia="en-US"/>
              </w:rPr>
              <w:t>176/180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72A792" w14:textId="77777777" w:rsidR="00EA4823" w:rsidRPr="00EA4823" w:rsidRDefault="00EA4823" w:rsidP="00EA4823">
            <w:pPr>
              <w:rPr>
                <w:sz w:val="16"/>
                <w:szCs w:val="16"/>
                <w:lang w:eastAsia="en-US"/>
              </w:rPr>
            </w:pPr>
            <w:r w:rsidRPr="00EA4823">
              <w:rPr>
                <w:color w:val="000000"/>
                <w:sz w:val="16"/>
                <w:szCs w:val="16"/>
                <w:lang w:eastAsia="en-US"/>
              </w:rPr>
              <w:t>194/200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9341C4" w14:textId="77777777" w:rsidR="00EA4823" w:rsidRPr="00EA4823" w:rsidRDefault="00EA4823" w:rsidP="00EA4823">
            <w:pPr>
              <w:rPr>
                <w:sz w:val="16"/>
                <w:szCs w:val="16"/>
                <w:lang w:eastAsia="en-US"/>
              </w:rPr>
            </w:pPr>
            <w:r w:rsidRPr="00EA4823">
              <w:rPr>
                <w:color w:val="000000"/>
                <w:sz w:val="16"/>
                <w:szCs w:val="16"/>
                <w:lang w:eastAsia="en-US"/>
              </w:rPr>
              <w:t>181/187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EC440" w14:textId="77777777" w:rsidR="00EA4823" w:rsidRPr="00EA4823" w:rsidRDefault="00EA4823" w:rsidP="00EA4823">
            <w:pPr>
              <w:rPr>
                <w:sz w:val="16"/>
                <w:szCs w:val="16"/>
                <w:lang w:eastAsia="en-US"/>
              </w:rPr>
            </w:pPr>
            <w:r w:rsidRPr="00EA4823">
              <w:rPr>
                <w:color w:val="000000"/>
                <w:sz w:val="16"/>
                <w:szCs w:val="16"/>
                <w:lang w:eastAsia="en-US"/>
              </w:rPr>
              <w:t>121/133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CB8461" w14:textId="77777777" w:rsidR="00EA4823" w:rsidRPr="00EA4823" w:rsidRDefault="00EA4823" w:rsidP="00EA4823">
            <w:pPr>
              <w:rPr>
                <w:sz w:val="16"/>
                <w:szCs w:val="16"/>
                <w:lang w:eastAsia="en-US"/>
              </w:rPr>
            </w:pPr>
            <w:r w:rsidRPr="00EA4823">
              <w:rPr>
                <w:color w:val="000000"/>
                <w:sz w:val="16"/>
                <w:szCs w:val="16"/>
                <w:lang w:eastAsia="en-US"/>
              </w:rPr>
              <w:t>185/197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A27D7A" w14:textId="77777777" w:rsidR="00EA4823" w:rsidRPr="00EA4823" w:rsidRDefault="00EA4823" w:rsidP="00EA4823">
            <w:pPr>
              <w:rPr>
                <w:sz w:val="16"/>
                <w:szCs w:val="16"/>
                <w:lang w:eastAsia="en-US"/>
              </w:rPr>
            </w:pPr>
            <w:r w:rsidRPr="00EA4823">
              <w:rPr>
                <w:color w:val="000000"/>
                <w:sz w:val="16"/>
                <w:szCs w:val="16"/>
                <w:lang w:eastAsia="en-US"/>
              </w:rPr>
              <w:t>NA</w:t>
            </w:r>
          </w:p>
        </w:tc>
      </w:tr>
      <w:tr w:rsidR="00EA4823" w:rsidRPr="00EA4823" w14:paraId="51DCAECF"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8791C79" w14:textId="77777777" w:rsidR="00EA4823" w:rsidRPr="00EA4823" w:rsidRDefault="00EA4823" w:rsidP="00EA4823">
            <w:pPr>
              <w:rPr>
                <w:sz w:val="16"/>
                <w:szCs w:val="16"/>
                <w:lang w:eastAsia="en-US"/>
              </w:rPr>
            </w:pPr>
            <w:r w:rsidRPr="00EA4823">
              <w:rPr>
                <w:b/>
                <w:bCs/>
                <w:color w:val="000000"/>
                <w:sz w:val="16"/>
                <w:szCs w:val="16"/>
                <w:lang w:eastAsia="en-US"/>
              </w:rPr>
              <w:t>18349</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4653DA" w14:textId="0091A6F3"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0BC2CF" w14:textId="77777777" w:rsidR="00EA4823" w:rsidRPr="00EA4823" w:rsidRDefault="00EA4823" w:rsidP="00EA4823">
            <w:pPr>
              <w:rPr>
                <w:sz w:val="16"/>
                <w:szCs w:val="16"/>
                <w:lang w:eastAsia="en-US"/>
              </w:rPr>
            </w:pPr>
            <w:r w:rsidRPr="00EA4823">
              <w:rPr>
                <w:color w:val="000000"/>
                <w:sz w:val="16"/>
                <w:szCs w:val="16"/>
                <w:lang w:eastAsia="en-US"/>
              </w:rPr>
              <w:t>84/84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3D7FA1"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603DA" w14:textId="77777777" w:rsidR="00EA4823" w:rsidRPr="00EA4823" w:rsidRDefault="00EA4823" w:rsidP="00EA4823">
            <w:pPr>
              <w:rPr>
                <w:sz w:val="16"/>
                <w:szCs w:val="16"/>
                <w:lang w:eastAsia="en-US"/>
              </w:rPr>
            </w:pPr>
            <w:r w:rsidRPr="00EA4823">
              <w:rPr>
                <w:color w:val="000000"/>
                <w:sz w:val="16"/>
                <w:szCs w:val="16"/>
                <w:lang w:eastAsia="en-US"/>
              </w:rPr>
              <w:t>153/153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E9D28" w14:textId="77777777" w:rsidR="00EA4823" w:rsidRPr="00EA4823" w:rsidRDefault="00EA4823" w:rsidP="00EA4823">
            <w:pPr>
              <w:rPr>
                <w:sz w:val="16"/>
                <w:szCs w:val="16"/>
                <w:lang w:eastAsia="en-US"/>
              </w:rPr>
            </w:pPr>
            <w:r w:rsidRPr="00EA4823">
              <w:rPr>
                <w:color w:val="000000"/>
                <w:sz w:val="16"/>
                <w:szCs w:val="16"/>
                <w:lang w:eastAsia="en-US"/>
              </w:rPr>
              <w:t>176/176</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FF501" w14:textId="77777777" w:rsidR="00EA4823" w:rsidRPr="00EA4823" w:rsidRDefault="00EA4823" w:rsidP="00EA4823">
            <w:pPr>
              <w:rPr>
                <w:sz w:val="16"/>
                <w:szCs w:val="16"/>
                <w:lang w:eastAsia="en-US"/>
              </w:rPr>
            </w:pPr>
            <w:r w:rsidRPr="00EA4823">
              <w:rPr>
                <w:color w:val="000000"/>
                <w:sz w:val="16"/>
                <w:szCs w:val="16"/>
                <w:lang w:eastAsia="en-US"/>
              </w:rPr>
              <w:t>198/208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A6E961" w14:textId="77777777" w:rsidR="00EA4823" w:rsidRPr="00EA4823" w:rsidRDefault="00EA4823" w:rsidP="00EA4823">
            <w:pPr>
              <w:rPr>
                <w:sz w:val="16"/>
                <w:szCs w:val="16"/>
                <w:lang w:eastAsia="en-US"/>
              </w:rPr>
            </w:pPr>
            <w:r w:rsidRPr="00EA4823">
              <w:rPr>
                <w:color w:val="000000"/>
                <w:sz w:val="16"/>
                <w:szCs w:val="16"/>
                <w:lang w:eastAsia="en-US"/>
              </w:rPr>
              <w:t>185/185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53E2B0" w14:textId="77777777" w:rsidR="00EA4823" w:rsidRPr="00EA4823" w:rsidRDefault="00EA4823" w:rsidP="00EA4823">
            <w:pPr>
              <w:rPr>
                <w:sz w:val="16"/>
                <w:szCs w:val="16"/>
                <w:lang w:eastAsia="en-US"/>
              </w:rPr>
            </w:pPr>
            <w:r w:rsidRPr="00EA4823">
              <w:rPr>
                <w:color w:val="000000"/>
                <w:sz w:val="16"/>
                <w:szCs w:val="16"/>
                <w:lang w:eastAsia="en-US"/>
              </w:rPr>
              <w:t>121/151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C5979" w14:textId="77777777" w:rsidR="00EA4823" w:rsidRPr="00EA4823" w:rsidRDefault="00EA4823" w:rsidP="00EA4823">
            <w:pPr>
              <w:rPr>
                <w:sz w:val="16"/>
                <w:szCs w:val="16"/>
                <w:lang w:eastAsia="en-US"/>
              </w:rPr>
            </w:pPr>
            <w:r w:rsidRPr="00EA4823">
              <w:rPr>
                <w:color w:val="000000"/>
                <w:sz w:val="16"/>
                <w:szCs w:val="16"/>
                <w:lang w:eastAsia="en-US"/>
              </w:rPr>
              <w:t>181/181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714123" w14:textId="77777777" w:rsidR="00EA4823" w:rsidRPr="00EA4823" w:rsidRDefault="00EA4823" w:rsidP="00EA4823">
            <w:pPr>
              <w:rPr>
                <w:sz w:val="16"/>
                <w:szCs w:val="16"/>
                <w:lang w:eastAsia="en-US"/>
              </w:rPr>
            </w:pPr>
            <w:r w:rsidRPr="00EA4823">
              <w:rPr>
                <w:color w:val="000000"/>
                <w:sz w:val="16"/>
                <w:szCs w:val="16"/>
                <w:lang w:eastAsia="en-US"/>
              </w:rPr>
              <w:t>261/261</w:t>
            </w:r>
          </w:p>
        </w:tc>
      </w:tr>
      <w:tr w:rsidR="00EA4823" w:rsidRPr="00EA4823" w14:paraId="140B8BE4"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A2B25E6" w14:textId="77777777" w:rsidR="00EA4823" w:rsidRPr="00EA4823" w:rsidRDefault="00EA4823" w:rsidP="00EA4823">
            <w:pPr>
              <w:rPr>
                <w:sz w:val="16"/>
                <w:szCs w:val="16"/>
                <w:lang w:eastAsia="en-US"/>
              </w:rPr>
            </w:pPr>
            <w:r w:rsidRPr="00EA4823">
              <w:rPr>
                <w:b/>
                <w:bCs/>
                <w:color w:val="000000"/>
                <w:sz w:val="16"/>
                <w:szCs w:val="16"/>
                <w:lang w:eastAsia="en-US"/>
              </w:rPr>
              <w:t>18356</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59B536" w14:textId="038B86A6"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898521" w14:textId="77777777" w:rsidR="00EA4823" w:rsidRPr="00EA4823" w:rsidRDefault="00EA4823" w:rsidP="00EA4823">
            <w:pPr>
              <w:rPr>
                <w:sz w:val="16"/>
                <w:szCs w:val="16"/>
                <w:lang w:eastAsia="en-US"/>
              </w:rPr>
            </w:pPr>
            <w:r w:rsidRPr="00EA4823">
              <w:rPr>
                <w:color w:val="000000"/>
                <w:sz w:val="16"/>
                <w:szCs w:val="16"/>
                <w:lang w:eastAsia="en-US"/>
              </w:rPr>
              <w:t>94/94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C4F26B"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94CBE3" w14:textId="77777777" w:rsidR="00EA4823" w:rsidRPr="00EA4823" w:rsidRDefault="00EA4823" w:rsidP="00EA4823">
            <w:pPr>
              <w:rPr>
                <w:sz w:val="16"/>
                <w:szCs w:val="16"/>
                <w:lang w:eastAsia="en-US"/>
              </w:rPr>
            </w:pPr>
            <w:r w:rsidRPr="00EA4823">
              <w:rPr>
                <w:color w:val="000000"/>
                <w:sz w:val="16"/>
                <w:szCs w:val="16"/>
                <w:lang w:eastAsia="en-US"/>
              </w:rPr>
              <w:t>123/141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5EA0AD" w14:textId="77777777" w:rsidR="00EA4823" w:rsidRPr="00EA4823" w:rsidRDefault="00EA4823" w:rsidP="00EA4823">
            <w:pPr>
              <w:rPr>
                <w:sz w:val="16"/>
                <w:szCs w:val="16"/>
                <w:lang w:eastAsia="en-US"/>
              </w:rPr>
            </w:pPr>
            <w:r w:rsidRPr="00EA4823">
              <w:rPr>
                <w:color w:val="000000"/>
                <w:sz w:val="16"/>
                <w:szCs w:val="16"/>
                <w:lang w:eastAsia="en-US"/>
              </w:rPr>
              <w:t>162/174</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46E530" w14:textId="77777777" w:rsidR="00EA4823" w:rsidRPr="00EA4823" w:rsidRDefault="00EA4823" w:rsidP="00EA4823">
            <w:pPr>
              <w:rPr>
                <w:sz w:val="16"/>
                <w:szCs w:val="16"/>
                <w:lang w:eastAsia="en-US"/>
              </w:rPr>
            </w:pPr>
            <w:r w:rsidRPr="00EA4823">
              <w:rPr>
                <w:color w:val="000000"/>
                <w:sz w:val="16"/>
                <w:szCs w:val="16"/>
                <w:lang w:eastAsia="en-US"/>
              </w:rPr>
              <w:t>192/196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D34232" w14:textId="77777777" w:rsidR="00EA4823" w:rsidRPr="00EA4823" w:rsidRDefault="00EA4823" w:rsidP="00EA4823">
            <w:pPr>
              <w:rPr>
                <w:sz w:val="16"/>
                <w:szCs w:val="16"/>
                <w:lang w:eastAsia="en-US"/>
              </w:rPr>
            </w:pPr>
            <w:r w:rsidRPr="00EA4823">
              <w:rPr>
                <w:color w:val="000000"/>
                <w:sz w:val="16"/>
                <w:szCs w:val="16"/>
                <w:lang w:eastAsia="en-US"/>
              </w:rPr>
              <w:t>179/185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9F5740" w14:textId="77777777" w:rsidR="00EA4823" w:rsidRPr="00EA4823" w:rsidRDefault="00EA4823" w:rsidP="00EA4823">
            <w:pPr>
              <w:rPr>
                <w:sz w:val="16"/>
                <w:szCs w:val="16"/>
                <w:lang w:eastAsia="en-US"/>
              </w:rPr>
            </w:pPr>
            <w:r w:rsidRPr="00EA4823">
              <w:rPr>
                <w:color w:val="000000"/>
                <w:sz w:val="16"/>
                <w:szCs w:val="16"/>
                <w:lang w:eastAsia="en-US"/>
              </w:rPr>
              <w:t>121/121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E2F8FB" w14:textId="77777777" w:rsidR="00EA4823" w:rsidRPr="00EA4823" w:rsidRDefault="00EA4823" w:rsidP="00EA4823">
            <w:pPr>
              <w:rPr>
                <w:sz w:val="16"/>
                <w:szCs w:val="16"/>
                <w:lang w:eastAsia="en-US"/>
              </w:rPr>
            </w:pPr>
            <w:r w:rsidRPr="00EA4823">
              <w:rPr>
                <w:color w:val="000000"/>
                <w:sz w:val="16"/>
                <w:szCs w:val="16"/>
                <w:lang w:eastAsia="en-US"/>
              </w:rPr>
              <w:t>185/189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76A101" w14:textId="77777777" w:rsidR="00EA4823" w:rsidRPr="00EA4823" w:rsidRDefault="00EA4823" w:rsidP="00EA4823">
            <w:pPr>
              <w:rPr>
                <w:sz w:val="16"/>
                <w:szCs w:val="16"/>
                <w:lang w:eastAsia="en-US"/>
              </w:rPr>
            </w:pPr>
            <w:r w:rsidRPr="00EA4823">
              <w:rPr>
                <w:color w:val="000000"/>
                <w:sz w:val="16"/>
                <w:szCs w:val="16"/>
                <w:lang w:eastAsia="en-US"/>
              </w:rPr>
              <w:t>257/263</w:t>
            </w:r>
          </w:p>
        </w:tc>
      </w:tr>
      <w:tr w:rsidR="00EA4823" w:rsidRPr="00EA4823" w14:paraId="70AE7FF6"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A026C38" w14:textId="77777777" w:rsidR="00EA4823" w:rsidRPr="00EA4823" w:rsidRDefault="00EA4823" w:rsidP="00EA4823">
            <w:pPr>
              <w:rPr>
                <w:sz w:val="16"/>
                <w:szCs w:val="16"/>
                <w:lang w:eastAsia="en-US"/>
              </w:rPr>
            </w:pPr>
            <w:r w:rsidRPr="00EA4823">
              <w:rPr>
                <w:b/>
                <w:bCs/>
                <w:color w:val="000000"/>
                <w:sz w:val="16"/>
                <w:szCs w:val="16"/>
                <w:lang w:eastAsia="en-US"/>
              </w:rPr>
              <w:t>18359</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FE5145" w14:textId="3EA0BC35"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80B55B" w14:textId="77777777" w:rsidR="00EA4823" w:rsidRPr="00EA4823" w:rsidRDefault="00EA4823" w:rsidP="00EA4823">
            <w:pPr>
              <w:rPr>
                <w:sz w:val="16"/>
                <w:szCs w:val="16"/>
                <w:lang w:eastAsia="en-US"/>
              </w:rPr>
            </w:pPr>
            <w:r w:rsidRPr="00EA4823">
              <w:rPr>
                <w:color w:val="000000"/>
                <w:sz w:val="16"/>
                <w:szCs w:val="16"/>
                <w:lang w:eastAsia="en-US"/>
              </w:rPr>
              <w:t>76/78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BA5679"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9447CF" w14:textId="77777777" w:rsidR="00EA4823" w:rsidRPr="00EA4823" w:rsidRDefault="00EA4823" w:rsidP="00EA4823">
            <w:pPr>
              <w:rPr>
                <w:sz w:val="16"/>
                <w:szCs w:val="16"/>
                <w:lang w:eastAsia="en-US"/>
              </w:rPr>
            </w:pPr>
            <w:r w:rsidRPr="00EA4823">
              <w:rPr>
                <w:color w:val="000000"/>
                <w:sz w:val="16"/>
                <w:szCs w:val="16"/>
                <w:lang w:eastAsia="en-US"/>
              </w:rPr>
              <w:t>153/155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3A099" w14:textId="77777777" w:rsidR="00EA4823" w:rsidRPr="00EA4823" w:rsidRDefault="00EA4823" w:rsidP="00EA4823">
            <w:pPr>
              <w:rPr>
                <w:sz w:val="16"/>
                <w:szCs w:val="16"/>
                <w:lang w:eastAsia="en-US"/>
              </w:rPr>
            </w:pPr>
            <w:r w:rsidRPr="00EA4823">
              <w:rPr>
                <w:color w:val="000000"/>
                <w:sz w:val="16"/>
                <w:szCs w:val="16"/>
                <w:lang w:eastAsia="en-US"/>
              </w:rPr>
              <w:t>168/178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84E399" w14:textId="77777777" w:rsidR="00EA4823" w:rsidRPr="00EA4823" w:rsidRDefault="00EA4823" w:rsidP="00EA4823">
            <w:pPr>
              <w:rPr>
                <w:sz w:val="16"/>
                <w:szCs w:val="16"/>
                <w:lang w:eastAsia="en-US"/>
              </w:rPr>
            </w:pPr>
            <w:r w:rsidRPr="00EA4823">
              <w:rPr>
                <w:color w:val="000000"/>
                <w:sz w:val="16"/>
                <w:szCs w:val="16"/>
                <w:lang w:eastAsia="en-US"/>
              </w:rPr>
              <w:t>194/200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1C5281" w14:textId="77777777" w:rsidR="00EA4823" w:rsidRPr="00EA4823" w:rsidRDefault="00EA4823" w:rsidP="00EA4823">
            <w:pPr>
              <w:rPr>
                <w:sz w:val="16"/>
                <w:szCs w:val="16"/>
                <w:lang w:eastAsia="en-US"/>
              </w:rPr>
            </w:pPr>
            <w:r w:rsidRPr="00EA4823">
              <w:rPr>
                <w:color w:val="000000"/>
                <w:sz w:val="16"/>
                <w:szCs w:val="16"/>
                <w:lang w:eastAsia="en-US"/>
              </w:rPr>
              <w:t>181/189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95E453" w14:textId="77777777" w:rsidR="00EA4823" w:rsidRPr="00EA4823" w:rsidRDefault="00EA4823" w:rsidP="00EA4823">
            <w:pPr>
              <w:rPr>
                <w:sz w:val="16"/>
                <w:szCs w:val="16"/>
                <w:lang w:eastAsia="en-US"/>
              </w:rPr>
            </w:pPr>
            <w:r w:rsidRPr="00EA4823">
              <w:rPr>
                <w:color w:val="000000"/>
                <w:sz w:val="16"/>
                <w:szCs w:val="16"/>
                <w:lang w:eastAsia="en-US"/>
              </w:rPr>
              <w:t>121/123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65063E" w14:textId="77777777" w:rsidR="00EA4823" w:rsidRPr="00EA4823" w:rsidRDefault="00EA4823" w:rsidP="00EA4823">
            <w:pPr>
              <w:rPr>
                <w:sz w:val="16"/>
                <w:szCs w:val="16"/>
                <w:lang w:eastAsia="en-US"/>
              </w:rPr>
            </w:pPr>
            <w:r w:rsidRPr="00EA4823">
              <w:rPr>
                <w:color w:val="000000"/>
                <w:sz w:val="16"/>
                <w:szCs w:val="16"/>
                <w:lang w:eastAsia="en-US"/>
              </w:rPr>
              <w:t>181/185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AD33F1" w14:textId="77777777" w:rsidR="00EA4823" w:rsidRPr="00EA4823" w:rsidRDefault="00EA4823" w:rsidP="00EA4823">
            <w:pPr>
              <w:rPr>
                <w:sz w:val="16"/>
                <w:szCs w:val="16"/>
                <w:lang w:eastAsia="en-US"/>
              </w:rPr>
            </w:pPr>
            <w:r w:rsidRPr="00EA4823">
              <w:rPr>
                <w:color w:val="000000"/>
                <w:sz w:val="16"/>
                <w:szCs w:val="16"/>
                <w:lang w:eastAsia="en-US"/>
              </w:rPr>
              <w:t>267/277</w:t>
            </w:r>
          </w:p>
        </w:tc>
      </w:tr>
      <w:tr w:rsidR="00EA4823" w:rsidRPr="00EA4823" w14:paraId="6A3D4163"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16FF148" w14:textId="77777777" w:rsidR="00EA4823" w:rsidRPr="00EA4823" w:rsidRDefault="00EA4823" w:rsidP="00EA4823">
            <w:pPr>
              <w:rPr>
                <w:sz w:val="16"/>
                <w:szCs w:val="16"/>
                <w:lang w:eastAsia="en-US"/>
              </w:rPr>
            </w:pPr>
            <w:r w:rsidRPr="00EA4823">
              <w:rPr>
                <w:b/>
                <w:bCs/>
                <w:color w:val="000000"/>
                <w:sz w:val="16"/>
                <w:szCs w:val="16"/>
                <w:lang w:eastAsia="en-US"/>
              </w:rPr>
              <w:t>18365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884D2A" w14:textId="73D0EA4B"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0547C1" w14:textId="77777777" w:rsidR="00EA4823" w:rsidRPr="00EA4823" w:rsidRDefault="00EA4823" w:rsidP="00EA4823">
            <w:pPr>
              <w:rPr>
                <w:sz w:val="16"/>
                <w:szCs w:val="16"/>
                <w:lang w:eastAsia="en-US"/>
              </w:rPr>
            </w:pPr>
            <w:r w:rsidRPr="00EA4823">
              <w:rPr>
                <w:color w:val="000000"/>
                <w:sz w:val="16"/>
                <w:szCs w:val="16"/>
                <w:lang w:eastAsia="en-US"/>
              </w:rPr>
              <w:t>78/82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EAEED"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97EA9" w14:textId="77777777" w:rsidR="00EA4823" w:rsidRPr="00EA4823" w:rsidRDefault="00EA4823" w:rsidP="00EA4823">
            <w:pPr>
              <w:rPr>
                <w:sz w:val="16"/>
                <w:szCs w:val="16"/>
                <w:lang w:eastAsia="en-US"/>
              </w:rPr>
            </w:pPr>
            <w:r w:rsidRPr="00EA4823">
              <w:rPr>
                <w:color w:val="000000"/>
                <w:sz w:val="16"/>
                <w:szCs w:val="16"/>
                <w:lang w:eastAsia="en-US"/>
              </w:rPr>
              <w:t>159/169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6CD496" w14:textId="77777777" w:rsidR="00EA4823" w:rsidRPr="00EA4823" w:rsidRDefault="00EA4823" w:rsidP="00EA4823">
            <w:pPr>
              <w:rPr>
                <w:sz w:val="16"/>
                <w:szCs w:val="16"/>
                <w:lang w:eastAsia="en-US"/>
              </w:rPr>
            </w:pPr>
            <w:r w:rsidRPr="00EA4823">
              <w:rPr>
                <w:color w:val="000000"/>
                <w:sz w:val="16"/>
                <w:szCs w:val="16"/>
                <w:lang w:eastAsia="en-US"/>
              </w:rPr>
              <w:t>172/174</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246B5E" w14:textId="77777777" w:rsidR="00EA4823" w:rsidRPr="00EA4823" w:rsidRDefault="00EA4823" w:rsidP="00EA4823">
            <w:pPr>
              <w:rPr>
                <w:sz w:val="16"/>
                <w:szCs w:val="16"/>
                <w:lang w:eastAsia="en-US"/>
              </w:rPr>
            </w:pPr>
            <w:r w:rsidRPr="00EA4823">
              <w:rPr>
                <w:color w:val="000000"/>
                <w:sz w:val="16"/>
                <w:szCs w:val="16"/>
                <w:lang w:eastAsia="en-US"/>
              </w:rPr>
              <w:t>194/194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37B12A" w14:textId="77777777" w:rsidR="00EA4823" w:rsidRPr="00EA4823" w:rsidRDefault="00EA4823" w:rsidP="00EA4823">
            <w:pPr>
              <w:rPr>
                <w:sz w:val="16"/>
                <w:szCs w:val="16"/>
                <w:lang w:eastAsia="en-US"/>
              </w:rPr>
            </w:pPr>
            <w:r w:rsidRPr="00EA4823">
              <w:rPr>
                <w:color w:val="000000"/>
                <w:sz w:val="16"/>
                <w:szCs w:val="16"/>
                <w:lang w:eastAsia="en-US"/>
              </w:rPr>
              <w:t>181/181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94850E" w14:textId="77777777" w:rsidR="00EA4823" w:rsidRPr="00EA4823" w:rsidRDefault="00EA4823" w:rsidP="00EA4823">
            <w:pPr>
              <w:rPr>
                <w:sz w:val="16"/>
                <w:szCs w:val="16"/>
                <w:lang w:eastAsia="en-US"/>
              </w:rPr>
            </w:pPr>
            <w:r w:rsidRPr="00EA4823">
              <w:rPr>
                <w:color w:val="000000"/>
                <w:sz w:val="16"/>
                <w:szCs w:val="16"/>
                <w:lang w:eastAsia="en-US"/>
              </w:rPr>
              <w:t>133/135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C13A0A" w14:textId="77777777" w:rsidR="00EA4823" w:rsidRPr="00EA4823" w:rsidRDefault="00EA4823" w:rsidP="00EA4823">
            <w:pPr>
              <w:rPr>
                <w:sz w:val="16"/>
                <w:szCs w:val="16"/>
                <w:lang w:eastAsia="en-US"/>
              </w:rPr>
            </w:pPr>
            <w:r w:rsidRPr="00EA4823">
              <w:rPr>
                <w:color w:val="000000"/>
                <w:sz w:val="16"/>
                <w:szCs w:val="16"/>
                <w:lang w:eastAsia="en-US"/>
              </w:rPr>
              <w:t>185/191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DC3DD8" w14:textId="77777777" w:rsidR="00EA4823" w:rsidRPr="00EA4823" w:rsidRDefault="00EA4823" w:rsidP="00EA4823">
            <w:pPr>
              <w:rPr>
                <w:sz w:val="16"/>
                <w:szCs w:val="16"/>
                <w:lang w:eastAsia="en-US"/>
              </w:rPr>
            </w:pPr>
            <w:r w:rsidRPr="00EA4823">
              <w:rPr>
                <w:color w:val="000000"/>
                <w:sz w:val="16"/>
                <w:szCs w:val="16"/>
                <w:lang w:eastAsia="en-US"/>
              </w:rPr>
              <w:t>247/285</w:t>
            </w:r>
          </w:p>
        </w:tc>
      </w:tr>
      <w:tr w:rsidR="00EA4823" w:rsidRPr="00EA4823" w14:paraId="29D5FA6F"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B025C77" w14:textId="77777777" w:rsidR="00EA4823" w:rsidRPr="00EA4823" w:rsidRDefault="00EA4823" w:rsidP="00EA4823">
            <w:pPr>
              <w:rPr>
                <w:sz w:val="16"/>
                <w:szCs w:val="16"/>
                <w:lang w:eastAsia="en-US"/>
              </w:rPr>
            </w:pPr>
            <w:r w:rsidRPr="00EA4823">
              <w:rPr>
                <w:b/>
                <w:bCs/>
                <w:color w:val="000000"/>
                <w:sz w:val="16"/>
                <w:szCs w:val="16"/>
                <w:lang w:eastAsia="en-US"/>
              </w:rPr>
              <w:t>18377</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A2117B" w14:textId="2677BDE2"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8563C4" w14:textId="77777777" w:rsidR="00EA4823" w:rsidRPr="00EA4823" w:rsidRDefault="00EA4823" w:rsidP="00EA4823">
            <w:pPr>
              <w:rPr>
                <w:sz w:val="16"/>
                <w:szCs w:val="16"/>
                <w:lang w:eastAsia="en-US"/>
              </w:rPr>
            </w:pPr>
            <w:r w:rsidRPr="00EA4823">
              <w:rPr>
                <w:color w:val="000000"/>
                <w:sz w:val="16"/>
                <w:szCs w:val="16"/>
                <w:lang w:eastAsia="en-US"/>
              </w:rPr>
              <w:t>80/98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512601"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BB900" w14:textId="77777777" w:rsidR="00EA4823" w:rsidRPr="00EA4823" w:rsidRDefault="00EA4823" w:rsidP="00EA4823">
            <w:pPr>
              <w:rPr>
                <w:sz w:val="16"/>
                <w:szCs w:val="16"/>
                <w:lang w:eastAsia="en-US"/>
              </w:rPr>
            </w:pPr>
            <w:r w:rsidRPr="00EA4823">
              <w:rPr>
                <w:color w:val="000000"/>
                <w:sz w:val="16"/>
                <w:szCs w:val="16"/>
                <w:lang w:eastAsia="en-US"/>
              </w:rPr>
              <w:t>123/167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64F72A" w14:textId="77777777" w:rsidR="00EA4823" w:rsidRPr="00EA4823" w:rsidRDefault="00EA4823" w:rsidP="00EA4823">
            <w:pPr>
              <w:rPr>
                <w:sz w:val="16"/>
                <w:szCs w:val="16"/>
                <w:lang w:eastAsia="en-US"/>
              </w:rPr>
            </w:pPr>
            <w:r w:rsidRPr="00EA4823">
              <w:rPr>
                <w:color w:val="000000"/>
                <w:sz w:val="16"/>
                <w:szCs w:val="16"/>
                <w:lang w:eastAsia="en-US"/>
              </w:rPr>
              <w:t>164/174</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6AC8A4" w14:textId="77777777" w:rsidR="00EA4823" w:rsidRPr="00EA4823" w:rsidRDefault="00EA4823" w:rsidP="00EA4823">
            <w:pPr>
              <w:rPr>
                <w:sz w:val="16"/>
                <w:szCs w:val="16"/>
                <w:lang w:eastAsia="en-US"/>
              </w:rPr>
            </w:pPr>
            <w:r w:rsidRPr="00EA4823">
              <w:rPr>
                <w:color w:val="000000"/>
                <w:sz w:val="16"/>
                <w:szCs w:val="16"/>
                <w:lang w:eastAsia="en-US"/>
              </w:rPr>
              <w:t>190/196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A0393B" w14:textId="77777777" w:rsidR="00EA4823" w:rsidRPr="00EA4823" w:rsidRDefault="00EA4823" w:rsidP="00EA4823">
            <w:pPr>
              <w:rPr>
                <w:sz w:val="16"/>
                <w:szCs w:val="16"/>
                <w:lang w:eastAsia="en-US"/>
              </w:rPr>
            </w:pPr>
            <w:r w:rsidRPr="00EA4823">
              <w:rPr>
                <w:color w:val="000000"/>
                <w:sz w:val="16"/>
                <w:szCs w:val="16"/>
                <w:lang w:eastAsia="en-US"/>
              </w:rPr>
              <w:t>177/183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07DBA" w14:textId="77777777" w:rsidR="00EA4823" w:rsidRPr="00EA4823" w:rsidRDefault="00EA4823" w:rsidP="00EA4823">
            <w:pPr>
              <w:rPr>
                <w:sz w:val="16"/>
                <w:szCs w:val="16"/>
                <w:lang w:eastAsia="en-US"/>
              </w:rPr>
            </w:pPr>
            <w:r w:rsidRPr="00EA4823">
              <w:rPr>
                <w:color w:val="000000"/>
                <w:sz w:val="16"/>
                <w:szCs w:val="16"/>
                <w:lang w:eastAsia="en-US"/>
              </w:rPr>
              <w:t>121/133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A414A0" w14:textId="77777777" w:rsidR="00EA4823" w:rsidRPr="00EA4823" w:rsidRDefault="00EA4823" w:rsidP="00EA4823">
            <w:pPr>
              <w:rPr>
                <w:sz w:val="16"/>
                <w:szCs w:val="16"/>
                <w:lang w:eastAsia="en-US"/>
              </w:rPr>
            </w:pPr>
            <w:r w:rsidRPr="00EA4823">
              <w:rPr>
                <w:color w:val="000000"/>
                <w:sz w:val="16"/>
                <w:szCs w:val="16"/>
                <w:lang w:eastAsia="en-US"/>
              </w:rPr>
              <w:t>187/187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B7FF9D" w14:textId="77777777" w:rsidR="00EA4823" w:rsidRPr="00EA4823" w:rsidRDefault="00EA4823" w:rsidP="00EA4823">
            <w:pPr>
              <w:rPr>
                <w:sz w:val="16"/>
                <w:szCs w:val="16"/>
                <w:lang w:eastAsia="en-US"/>
              </w:rPr>
            </w:pPr>
            <w:r w:rsidRPr="00EA4823">
              <w:rPr>
                <w:color w:val="000000"/>
                <w:sz w:val="16"/>
                <w:szCs w:val="16"/>
                <w:lang w:eastAsia="en-US"/>
              </w:rPr>
              <w:t>251/285</w:t>
            </w:r>
          </w:p>
        </w:tc>
      </w:tr>
      <w:tr w:rsidR="00EA4823" w:rsidRPr="00EA4823" w14:paraId="32F962AB"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0F54A58" w14:textId="77777777" w:rsidR="00EA4823" w:rsidRPr="00EA4823" w:rsidRDefault="00EA4823" w:rsidP="00EA4823">
            <w:pPr>
              <w:rPr>
                <w:sz w:val="16"/>
                <w:szCs w:val="16"/>
                <w:lang w:eastAsia="en-US"/>
              </w:rPr>
            </w:pPr>
            <w:r w:rsidRPr="00EA4823">
              <w:rPr>
                <w:b/>
                <w:bCs/>
                <w:color w:val="000000"/>
                <w:sz w:val="16"/>
                <w:szCs w:val="16"/>
                <w:lang w:eastAsia="en-US"/>
              </w:rPr>
              <w:t>COT1</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31D987" w14:textId="76668272" w:rsidR="00EA4823" w:rsidRPr="00EA4823" w:rsidRDefault="00EA4823" w:rsidP="00EA4823">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72D56D" w14:textId="77777777" w:rsidR="00EA4823" w:rsidRPr="00EA4823" w:rsidRDefault="00EA4823" w:rsidP="00EA4823">
            <w:pPr>
              <w:rPr>
                <w:sz w:val="16"/>
                <w:szCs w:val="16"/>
                <w:lang w:eastAsia="en-US"/>
              </w:rPr>
            </w:pPr>
            <w:r w:rsidRPr="00EA4823">
              <w:rPr>
                <w:color w:val="000000"/>
                <w:sz w:val="16"/>
                <w:szCs w:val="16"/>
                <w:lang w:eastAsia="en-US"/>
              </w:rPr>
              <w:t>78/82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729815" w14:textId="77777777" w:rsidR="00EA4823" w:rsidRPr="00EA4823" w:rsidRDefault="00EA4823" w:rsidP="00EA4823">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411D3F" w14:textId="77777777" w:rsidR="00EA4823" w:rsidRPr="00EA4823" w:rsidRDefault="00EA4823" w:rsidP="00EA4823">
            <w:pPr>
              <w:rPr>
                <w:sz w:val="16"/>
                <w:szCs w:val="16"/>
                <w:lang w:eastAsia="en-US"/>
              </w:rPr>
            </w:pPr>
            <w:r w:rsidRPr="00EA4823">
              <w:rPr>
                <w:color w:val="000000"/>
                <w:sz w:val="16"/>
                <w:szCs w:val="16"/>
                <w:lang w:eastAsia="en-US"/>
              </w:rPr>
              <w:t>153/153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BB588" w14:textId="77777777" w:rsidR="00EA4823" w:rsidRPr="00EA4823" w:rsidRDefault="00EA4823" w:rsidP="00EA4823">
            <w:pPr>
              <w:rPr>
                <w:sz w:val="16"/>
                <w:szCs w:val="16"/>
                <w:lang w:eastAsia="en-US"/>
              </w:rPr>
            </w:pPr>
            <w:r w:rsidRPr="00EA4823">
              <w:rPr>
                <w:color w:val="000000"/>
                <w:sz w:val="16"/>
                <w:szCs w:val="16"/>
                <w:lang w:eastAsia="en-US"/>
              </w:rPr>
              <w:t>172/176</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3FEC5D" w14:textId="77777777" w:rsidR="00EA4823" w:rsidRPr="00EA4823" w:rsidRDefault="00EA4823" w:rsidP="00EA4823">
            <w:pPr>
              <w:rPr>
                <w:sz w:val="16"/>
                <w:szCs w:val="16"/>
                <w:lang w:eastAsia="en-US"/>
              </w:rPr>
            </w:pPr>
            <w:r w:rsidRPr="00EA4823">
              <w:rPr>
                <w:color w:val="000000"/>
                <w:sz w:val="16"/>
                <w:szCs w:val="16"/>
                <w:lang w:eastAsia="en-US"/>
              </w:rPr>
              <w:t>192/198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5B69FA" w14:textId="77777777" w:rsidR="00EA4823" w:rsidRPr="00EA4823" w:rsidRDefault="00EA4823" w:rsidP="00EA4823">
            <w:pPr>
              <w:rPr>
                <w:sz w:val="16"/>
                <w:szCs w:val="16"/>
                <w:lang w:eastAsia="en-US"/>
              </w:rPr>
            </w:pPr>
            <w:r w:rsidRPr="00EA4823">
              <w:rPr>
                <w:color w:val="000000"/>
                <w:sz w:val="16"/>
                <w:szCs w:val="16"/>
                <w:lang w:eastAsia="en-US"/>
              </w:rPr>
              <w:t>179/183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FD6C86" w14:textId="77777777" w:rsidR="00EA4823" w:rsidRPr="00EA4823" w:rsidRDefault="00EA4823" w:rsidP="00EA4823">
            <w:pPr>
              <w:rPr>
                <w:sz w:val="16"/>
                <w:szCs w:val="16"/>
                <w:lang w:eastAsia="en-US"/>
              </w:rPr>
            </w:pPr>
            <w:r w:rsidRPr="00EA4823">
              <w:rPr>
                <w:color w:val="000000"/>
                <w:sz w:val="16"/>
                <w:szCs w:val="16"/>
                <w:lang w:eastAsia="en-US"/>
              </w:rPr>
              <w:t>121/121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38F5D9" w14:textId="77777777" w:rsidR="00EA4823" w:rsidRPr="00EA4823" w:rsidRDefault="00EA4823" w:rsidP="00EA4823">
            <w:pPr>
              <w:rPr>
                <w:sz w:val="16"/>
                <w:szCs w:val="16"/>
                <w:lang w:eastAsia="en-US"/>
              </w:rPr>
            </w:pPr>
            <w:r w:rsidRPr="00EA4823">
              <w:rPr>
                <w:color w:val="000000"/>
                <w:sz w:val="16"/>
                <w:szCs w:val="16"/>
                <w:lang w:eastAsia="en-US"/>
              </w:rPr>
              <w:t>181/193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3C3CE8" w14:textId="77777777" w:rsidR="00EA4823" w:rsidRPr="00EA4823" w:rsidRDefault="00EA4823" w:rsidP="00EA4823">
            <w:pPr>
              <w:rPr>
                <w:sz w:val="16"/>
                <w:szCs w:val="16"/>
                <w:lang w:eastAsia="en-US"/>
              </w:rPr>
            </w:pPr>
            <w:r w:rsidRPr="00EA4823">
              <w:rPr>
                <w:color w:val="000000"/>
                <w:sz w:val="16"/>
                <w:szCs w:val="16"/>
                <w:lang w:eastAsia="en-US"/>
              </w:rPr>
              <w:t>NA</w:t>
            </w:r>
          </w:p>
        </w:tc>
      </w:tr>
      <w:tr w:rsidR="008A0007" w:rsidRPr="00EA4823" w14:paraId="53D3B4EA"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44AF5C4" w14:textId="77777777" w:rsidR="008A0007" w:rsidRPr="00EA4823" w:rsidRDefault="008A0007" w:rsidP="008A0007">
            <w:pPr>
              <w:rPr>
                <w:sz w:val="16"/>
                <w:szCs w:val="16"/>
                <w:lang w:eastAsia="en-US"/>
              </w:rPr>
            </w:pPr>
            <w:r w:rsidRPr="00EA4823">
              <w:rPr>
                <w:b/>
                <w:bCs/>
                <w:color w:val="000000"/>
                <w:sz w:val="16"/>
                <w:szCs w:val="16"/>
                <w:lang w:eastAsia="en-US"/>
              </w:rPr>
              <w:t>COT2</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C32A28" w14:textId="1399E488" w:rsidR="008A0007" w:rsidRPr="00EA4823" w:rsidRDefault="008A0007" w:rsidP="008A0007">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352515" w14:textId="77777777" w:rsidR="008A0007" w:rsidRPr="00EA4823" w:rsidRDefault="008A0007" w:rsidP="008A0007">
            <w:pPr>
              <w:rPr>
                <w:sz w:val="16"/>
                <w:szCs w:val="16"/>
                <w:lang w:eastAsia="en-US"/>
              </w:rPr>
            </w:pPr>
            <w:r w:rsidRPr="00EA4823">
              <w:rPr>
                <w:color w:val="000000"/>
                <w:sz w:val="16"/>
                <w:szCs w:val="16"/>
                <w:lang w:eastAsia="en-US"/>
              </w:rPr>
              <w:t>78/82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DC8DB0" w14:textId="77777777" w:rsidR="008A0007" w:rsidRPr="00EA4823" w:rsidRDefault="008A0007" w:rsidP="008A0007">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348AD5" w14:textId="77777777" w:rsidR="008A0007" w:rsidRPr="00EA4823" w:rsidRDefault="008A0007" w:rsidP="008A0007">
            <w:pPr>
              <w:rPr>
                <w:sz w:val="16"/>
                <w:szCs w:val="16"/>
                <w:lang w:eastAsia="en-US"/>
              </w:rPr>
            </w:pPr>
            <w:r w:rsidRPr="00EA4823">
              <w:rPr>
                <w:color w:val="000000"/>
                <w:sz w:val="16"/>
                <w:szCs w:val="16"/>
                <w:lang w:eastAsia="en-US"/>
              </w:rPr>
              <w:t>153/153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BEC474" w14:textId="77777777" w:rsidR="008A0007" w:rsidRPr="00EA4823" w:rsidRDefault="008A0007" w:rsidP="008A0007">
            <w:pPr>
              <w:rPr>
                <w:sz w:val="16"/>
                <w:szCs w:val="16"/>
                <w:lang w:eastAsia="en-US"/>
              </w:rPr>
            </w:pPr>
            <w:r w:rsidRPr="00EA4823">
              <w:rPr>
                <w:color w:val="000000"/>
                <w:sz w:val="16"/>
                <w:szCs w:val="16"/>
                <w:lang w:eastAsia="en-US"/>
              </w:rPr>
              <w:t>172/176</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835D05" w14:textId="77777777" w:rsidR="008A0007" w:rsidRPr="00EA4823" w:rsidRDefault="008A0007" w:rsidP="008A0007">
            <w:pPr>
              <w:rPr>
                <w:sz w:val="16"/>
                <w:szCs w:val="16"/>
                <w:lang w:eastAsia="en-US"/>
              </w:rPr>
            </w:pPr>
            <w:r w:rsidRPr="00EA4823">
              <w:rPr>
                <w:color w:val="000000"/>
                <w:sz w:val="16"/>
                <w:szCs w:val="16"/>
                <w:lang w:eastAsia="en-US"/>
              </w:rPr>
              <w:t>192/198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948293" w14:textId="77777777" w:rsidR="008A0007" w:rsidRPr="00EA4823" w:rsidRDefault="008A0007" w:rsidP="008A0007">
            <w:pPr>
              <w:rPr>
                <w:sz w:val="16"/>
                <w:szCs w:val="16"/>
                <w:lang w:eastAsia="en-US"/>
              </w:rPr>
            </w:pPr>
            <w:r w:rsidRPr="00EA4823">
              <w:rPr>
                <w:color w:val="000000"/>
                <w:sz w:val="16"/>
                <w:szCs w:val="16"/>
                <w:lang w:eastAsia="en-US"/>
              </w:rPr>
              <w:t>179/183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62219B" w14:textId="77777777" w:rsidR="008A0007" w:rsidRPr="00EA4823" w:rsidRDefault="008A0007" w:rsidP="008A0007">
            <w:pPr>
              <w:rPr>
                <w:sz w:val="16"/>
                <w:szCs w:val="16"/>
                <w:lang w:eastAsia="en-US"/>
              </w:rPr>
            </w:pPr>
            <w:r w:rsidRPr="00EA4823">
              <w:rPr>
                <w:color w:val="000000"/>
                <w:sz w:val="16"/>
                <w:szCs w:val="16"/>
                <w:lang w:eastAsia="en-US"/>
              </w:rPr>
              <w:t>121/121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B04034" w14:textId="77777777" w:rsidR="008A0007" w:rsidRPr="00EA4823" w:rsidRDefault="008A0007" w:rsidP="008A0007">
            <w:pPr>
              <w:rPr>
                <w:sz w:val="16"/>
                <w:szCs w:val="16"/>
                <w:lang w:eastAsia="en-US"/>
              </w:rPr>
            </w:pPr>
            <w:r w:rsidRPr="00EA4823">
              <w:rPr>
                <w:color w:val="000000"/>
                <w:sz w:val="16"/>
                <w:szCs w:val="16"/>
                <w:lang w:eastAsia="en-US"/>
              </w:rPr>
              <w:t>181/193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9BDF57" w14:textId="77777777" w:rsidR="008A0007" w:rsidRPr="00EA4823" w:rsidRDefault="008A0007" w:rsidP="008A0007">
            <w:pPr>
              <w:rPr>
                <w:sz w:val="16"/>
                <w:szCs w:val="16"/>
                <w:lang w:eastAsia="en-US"/>
              </w:rPr>
            </w:pPr>
            <w:r w:rsidRPr="00EA4823">
              <w:rPr>
                <w:color w:val="000000"/>
                <w:sz w:val="16"/>
                <w:szCs w:val="16"/>
                <w:lang w:eastAsia="en-US"/>
              </w:rPr>
              <w:t>261/261</w:t>
            </w:r>
          </w:p>
        </w:tc>
      </w:tr>
      <w:tr w:rsidR="008A0007" w:rsidRPr="00EA4823" w14:paraId="682CC984"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D06A91" w14:textId="77777777" w:rsidR="008A0007" w:rsidRPr="00EA4823" w:rsidRDefault="008A0007" w:rsidP="008A0007">
            <w:pPr>
              <w:rPr>
                <w:sz w:val="16"/>
                <w:szCs w:val="16"/>
                <w:lang w:eastAsia="en-US"/>
              </w:rPr>
            </w:pPr>
            <w:r w:rsidRPr="00EA4823">
              <w:rPr>
                <w:b/>
                <w:bCs/>
                <w:color w:val="000000"/>
                <w:sz w:val="16"/>
                <w:szCs w:val="16"/>
                <w:lang w:eastAsia="en-US"/>
              </w:rPr>
              <w:t>COT3</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95481F" w14:textId="0546F3E6" w:rsidR="008A0007" w:rsidRPr="00EA4823" w:rsidRDefault="008A0007" w:rsidP="008A0007">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FC8216" w14:textId="77777777" w:rsidR="008A0007" w:rsidRPr="00EA4823" w:rsidRDefault="008A0007" w:rsidP="008A0007">
            <w:pPr>
              <w:rPr>
                <w:sz w:val="16"/>
                <w:szCs w:val="16"/>
                <w:lang w:eastAsia="en-US"/>
              </w:rPr>
            </w:pPr>
            <w:r w:rsidRPr="00EA4823">
              <w:rPr>
                <w:color w:val="000000"/>
                <w:sz w:val="16"/>
                <w:szCs w:val="16"/>
                <w:lang w:eastAsia="en-US"/>
              </w:rPr>
              <w:t>78/82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176201" w14:textId="77777777" w:rsidR="008A0007" w:rsidRPr="00EA4823" w:rsidRDefault="008A0007" w:rsidP="008A0007">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179C4D" w14:textId="77777777" w:rsidR="008A0007" w:rsidRPr="00EA4823" w:rsidRDefault="008A0007" w:rsidP="008A0007">
            <w:pPr>
              <w:rPr>
                <w:sz w:val="16"/>
                <w:szCs w:val="16"/>
                <w:lang w:eastAsia="en-US"/>
              </w:rPr>
            </w:pPr>
            <w:r w:rsidRPr="00EA4823">
              <w:rPr>
                <w:color w:val="000000"/>
                <w:sz w:val="16"/>
                <w:szCs w:val="16"/>
                <w:lang w:eastAsia="en-US"/>
              </w:rPr>
              <w:t>153/153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D40AF1" w14:textId="77777777" w:rsidR="008A0007" w:rsidRPr="00EA4823" w:rsidRDefault="008A0007" w:rsidP="008A0007">
            <w:pPr>
              <w:rPr>
                <w:sz w:val="16"/>
                <w:szCs w:val="16"/>
                <w:lang w:eastAsia="en-US"/>
              </w:rPr>
            </w:pPr>
            <w:r w:rsidRPr="00EA4823">
              <w:rPr>
                <w:color w:val="000000"/>
                <w:sz w:val="16"/>
                <w:szCs w:val="16"/>
                <w:lang w:eastAsia="en-US"/>
              </w:rPr>
              <w:t>172/176</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B498A5" w14:textId="77777777" w:rsidR="008A0007" w:rsidRPr="00EA4823" w:rsidRDefault="008A0007" w:rsidP="008A0007">
            <w:pPr>
              <w:rPr>
                <w:sz w:val="16"/>
                <w:szCs w:val="16"/>
                <w:lang w:eastAsia="en-US"/>
              </w:rPr>
            </w:pPr>
            <w:r w:rsidRPr="00EA4823">
              <w:rPr>
                <w:color w:val="000000"/>
                <w:sz w:val="16"/>
                <w:szCs w:val="16"/>
                <w:lang w:eastAsia="en-US"/>
              </w:rPr>
              <w:t>192/196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50A44B" w14:textId="77777777" w:rsidR="008A0007" w:rsidRPr="00EA4823" w:rsidRDefault="008A0007" w:rsidP="008A0007">
            <w:pPr>
              <w:rPr>
                <w:sz w:val="16"/>
                <w:szCs w:val="16"/>
                <w:lang w:eastAsia="en-US"/>
              </w:rPr>
            </w:pPr>
            <w:r w:rsidRPr="00EA4823">
              <w:rPr>
                <w:color w:val="000000"/>
                <w:sz w:val="16"/>
                <w:szCs w:val="16"/>
                <w:lang w:eastAsia="en-US"/>
              </w:rPr>
              <w:t>179/183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BAD7B" w14:textId="77777777" w:rsidR="008A0007" w:rsidRPr="00EA4823" w:rsidRDefault="008A0007" w:rsidP="008A0007">
            <w:pPr>
              <w:rPr>
                <w:sz w:val="16"/>
                <w:szCs w:val="16"/>
                <w:lang w:eastAsia="en-US"/>
              </w:rPr>
            </w:pPr>
            <w:r w:rsidRPr="00EA4823">
              <w:rPr>
                <w:color w:val="000000"/>
                <w:sz w:val="16"/>
                <w:szCs w:val="16"/>
                <w:lang w:eastAsia="en-US"/>
              </w:rPr>
              <w:t>121/121</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FB3886" w14:textId="77777777" w:rsidR="008A0007" w:rsidRPr="00EA4823" w:rsidRDefault="008A0007" w:rsidP="008A0007">
            <w:pPr>
              <w:rPr>
                <w:sz w:val="16"/>
                <w:szCs w:val="16"/>
                <w:lang w:eastAsia="en-US"/>
              </w:rPr>
            </w:pPr>
            <w:r w:rsidRPr="00EA4823">
              <w:rPr>
                <w:color w:val="000000"/>
                <w:sz w:val="16"/>
                <w:szCs w:val="16"/>
                <w:lang w:eastAsia="en-US"/>
              </w:rPr>
              <w:t>181/193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B45BA5" w14:textId="77777777" w:rsidR="008A0007" w:rsidRPr="00EA4823" w:rsidRDefault="008A0007" w:rsidP="008A0007">
            <w:pPr>
              <w:rPr>
                <w:sz w:val="16"/>
                <w:szCs w:val="16"/>
                <w:lang w:eastAsia="en-US"/>
              </w:rPr>
            </w:pPr>
            <w:r w:rsidRPr="00EA4823">
              <w:rPr>
                <w:color w:val="000000"/>
                <w:sz w:val="16"/>
                <w:szCs w:val="16"/>
                <w:lang w:eastAsia="en-US"/>
              </w:rPr>
              <w:t>269/269</w:t>
            </w:r>
          </w:p>
        </w:tc>
      </w:tr>
      <w:tr w:rsidR="008A0007" w:rsidRPr="00EA4823" w14:paraId="29F4A0EB"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93BC178" w14:textId="77777777" w:rsidR="008A0007" w:rsidRPr="00EA4823" w:rsidRDefault="008A0007" w:rsidP="008A0007">
            <w:pPr>
              <w:rPr>
                <w:sz w:val="16"/>
                <w:szCs w:val="16"/>
                <w:lang w:eastAsia="en-US"/>
              </w:rPr>
            </w:pPr>
            <w:r w:rsidRPr="00EA4823">
              <w:rPr>
                <w:b/>
                <w:bCs/>
                <w:color w:val="000000"/>
                <w:sz w:val="16"/>
                <w:szCs w:val="16"/>
                <w:lang w:eastAsia="en-US"/>
              </w:rPr>
              <w:t>COT4</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79DD61" w14:textId="208184A3" w:rsidR="008A0007" w:rsidRPr="00EA4823" w:rsidRDefault="008A0007" w:rsidP="008A0007">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EA255" w14:textId="77777777" w:rsidR="008A0007" w:rsidRPr="00EA4823" w:rsidRDefault="008A0007" w:rsidP="008A0007">
            <w:pPr>
              <w:rPr>
                <w:sz w:val="16"/>
                <w:szCs w:val="16"/>
                <w:lang w:eastAsia="en-US"/>
              </w:rPr>
            </w:pPr>
            <w:r w:rsidRPr="00EA4823">
              <w:rPr>
                <w:color w:val="000000"/>
                <w:sz w:val="16"/>
                <w:szCs w:val="16"/>
                <w:lang w:eastAsia="en-US"/>
              </w:rPr>
              <w:t>94/94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169DC1" w14:textId="77777777" w:rsidR="008A0007" w:rsidRPr="00EA4823" w:rsidRDefault="008A0007" w:rsidP="008A0007">
            <w:pPr>
              <w:rPr>
                <w:sz w:val="16"/>
                <w:szCs w:val="16"/>
                <w:lang w:eastAsia="en-US"/>
              </w:rPr>
            </w:pPr>
            <w:r w:rsidRPr="00EA4823">
              <w:rPr>
                <w:color w:val="000000"/>
                <w:sz w:val="16"/>
                <w:szCs w:val="16"/>
                <w:lang w:eastAsia="en-US"/>
              </w:rPr>
              <w:t>120/122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AEA6CB" w14:textId="77777777" w:rsidR="008A0007" w:rsidRPr="00EA4823" w:rsidRDefault="008A0007" w:rsidP="008A0007">
            <w:pPr>
              <w:rPr>
                <w:sz w:val="16"/>
                <w:szCs w:val="16"/>
                <w:lang w:eastAsia="en-US"/>
              </w:rPr>
            </w:pPr>
            <w:r w:rsidRPr="00EA4823">
              <w:rPr>
                <w:color w:val="000000"/>
                <w:sz w:val="16"/>
                <w:szCs w:val="16"/>
                <w:lang w:eastAsia="en-US"/>
              </w:rPr>
              <w:t>171/171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17DA3" w14:textId="77777777" w:rsidR="008A0007" w:rsidRPr="00EA4823" w:rsidRDefault="008A0007" w:rsidP="008A0007">
            <w:pPr>
              <w:rPr>
                <w:sz w:val="16"/>
                <w:szCs w:val="16"/>
                <w:lang w:eastAsia="en-US"/>
              </w:rPr>
            </w:pPr>
            <w:r w:rsidRPr="00EA4823">
              <w:rPr>
                <w:color w:val="000000"/>
                <w:sz w:val="16"/>
                <w:szCs w:val="16"/>
                <w:lang w:eastAsia="en-US"/>
              </w:rPr>
              <w:t>182/188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7D9010" w14:textId="77777777" w:rsidR="008A0007" w:rsidRPr="00EA4823" w:rsidRDefault="008A0007" w:rsidP="008A0007">
            <w:pPr>
              <w:rPr>
                <w:sz w:val="16"/>
                <w:szCs w:val="16"/>
                <w:lang w:eastAsia="en-US"/>
              </w:rPr>
            </w:pPr>
            <w:r w:rsidRPr="00EA4823">
              <w:rPr>
                <w:color w:val="000000"/>
                <w:sz w:val="16"/>
                <w:szCs w:val="16"/>
                <w:lang w:eastAsia="en-US"/>
              </w:rPr>
              <w:t>224/224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0C71FB" w14:textId="77777777" w:rsidR="008A0007" w:rsidRPr="00EA4823" w:rsidRDefault="008A0007" w:rsidP="008A0007">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7D7E8D" w14:textId="77777777" w:rsidR="008A0007" w:rsidRPr="00EA4823" w:rsidRDefault="008A0007" w:rsidP="008A0007">
            <w:pPr>
              <w:rPr>
                <w:sz w:val="16"/>
                <w:szCs w:val="16"/>
                <w:lang w:eastAsia="en-US"/>
              </w:rPr>
            </w:pPr>
            <w:r w:rsidRPr="00EA4823">
              <w:rPr>
                <w:color w:val="000000"/>
                <w:sz w:val="16"/>
                <w:szCs w:val="16"/>
                <w:lang w:eastAsia="en-US"/>
              </w:rPr>
              <w:t>123/133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6CD54B" w14:textId="77777777" w:rsidR="008A0007" w:rsidRPr="00EA4823" w:rsidRDefault="008A0007" w:rsidP="008A0007">
            <w:pPr>
              <w:rPr>
                <w:sz w:val="16"/>
                <w:szCs w:val="16"/>
                <w:lang w:eastAsia="en-US"/>
              </w:rPr>
            </w:pPr>
            <w:r w:rsidRPr="00EA4823">
              <w:rPr>
                <w:color w:val="000000"/>
                <w:sz w:val="16"/>
                <w:szCs w:val="16"/>
                <w:lang w:eastAsia="en-US"/>
              </w:rPr>
              <w:t>181/181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F7190" w14:textId="77777777" w:rsidR="008A0007" w:rsidRPr="00EA4823" w:rsidRDefault="008A0007" w:rsidP="008A0007">
            <w:pPr>
              <w:rPr>
                <w:sz w:val="16"/>
                <w:szCs w:val="16"/>
                <w:lang w:eastAsia="en-US"/>
              </w:rPr>
            </w:pPr>
            <w:r w:rsidRPr="00EA4823">
              <w:rPr>
                <w:color w:val="000000"/>
                <w:sz w:val="16"/>
                <w:szCs w:val="16"/>
                <w:lang w:eastAsia="en-US"/>
              </w:rPr>
              <w:t>267/267</w:t>
            </w:r>
          </w:p>
        </w:tc>
      </w:tr>
      <w:tr w:rsidR="008A0007" w:rsidRPr="00EA4823" w14:paraId="30375297"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8CE17BC" w14:textId="77777777" w:rsidR="008A0007" w:rsidRPr="00EA4823" w:rsidRDefault="008A0007" w:rsidP="008A0007">
            <w:pPr>
              <w:rPr>
                <w:sz w:val="16"/>
                <w:szCs w:val="16"/>
                <w:lang w:eastAsia="en-US"/>
              </w:rPr>
            </w:pPr>
            <w:r w:rsidRPr="00EA4823">
              <w:rPr>
                <w:b/>
                <w:bCs/>
                <w:color w:val="000000"/>
                <w:sz w:val="16"/>
                <w:szCs w:val="16"/>
                <w:lang w:eastAsia="en-US"/>
              </w:rPr>
              <w:t>COT5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16244" w14:textId="6EDE8312" w:rsidR="008A0007" w:rsidRPr="00EA4823" w:rsidRDefault="008A0007" w:rsidP="008A0007">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D36B72" w14:textId="77777777" w:rsidR="008A0007" w:rsidRPr="00EA4823" w:rsidRDefault="008A0007" w:rsidP="008A0007">
            <w:pPr>
              <w:rPr>
                <w:sz w:val="16"/>
                <w:szCs w:val="16"/>
                <w:lang w:eastAsia="en-US"/>
              </w:rPr>
            </w:pPr>
            <w:r w:rsidRPr="00EA4823">
              <w:rPr>
                <w:color w:val="000000"/>
                <w:sz w:val="16"/>
                <w:szCs w:val="16"/>
                <w:lang w:eastAsia="en-US"/>
              </w:rPr>
              <w:t>84/94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CDDCB6" w14:textId="77777777" w:rsidR="008A0007" w:rsidRPr="00EA4823" w:rsidRDefault="008A0007" w:rsidP="008A0007">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92C53" w14:textId="77777777" w:rsidR="008A0007" w:rsidRPr="00EA4823" w:rsidRDefault="008A0007" w:rsidP="008A0007">
            <w:pPr>
              <w:rPr>
                <w:sz w:val="16"/>
                <w:szCs w:val="16"/>
                <w:lang w:eastAsia="en-US"/>
              </w:rPr>
            </w:pPr>
            <w:r w:rsidRPr="00EA4823">
              <w:rPr>
                <w:color w:val="000000"/>
                <w:sz w:val="16"/>
                <w:szCs w:val="16"/>
                <w:lang w:eastAsia="en-US"/>
              </w:rPr>
              <w:t>153/171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464FE3" w14:textId="77777777" w:rsidR="008A0007" w:rsidRPr="00EA4823" w:rsidRDefault="008A0007" w:rsidP="008A0007">
            <w:pPr>
              <w:rPr>
                <w:sz w:val="16"/>
                <w:szCs w:val="16"/>
                <w:lang w:eastAsia="en-US"/>
              </w:rPr>
            </w:pPr>
            <w:r w:rsidRPr="00EA4823">
              <w:rPr>
                <w:color w:val="000000"/>
                <w:sz w:val="16"/>
                <w:szCs w:val="16"/>
                <w:lang w:eastAsia="en-US"/>
              </w:rPr>
              <w:t>188/188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7361E0" w14:textId="77777777" w:rsidR="008A0007" w:rsidRPr="00EA4823" w:rsidRDefault="008A0007" w:rsidP="008A0007">
            <w:pPr>
              <w:rPr>
                <w:sz w:val="16"/>
                <w:szCs w:val="16"/>
                <w:lang w:eastAsia="en-US"/>
              </w:rPr>
            </w:pPr>
            <w:r w:rsidRPr="00EA4823">
              <w:rPr>
                <w:color w:val="000000"/>
                <w:sz w:val="16"/>
                <w:szCs w:val="16"/>
                <w:lang w:eastAsia="en-US"/>
              </w:rPr>
              <w:t>220/244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7EA0DF" w14:textId="77777777" w:rsidR="008A0007" w:rsidRPr="00EA4823" w:rsidRDefault="008A0007" w:rsidP="008A0007">
            <w:pPr>
              <w:rPr>
                <w:sz w:val="16"/>
                <w:szCs w:val="16"/>
                <w:lang w:eastAsia="en-US"/>
              </w:rPr>
            </w:pPr>
            <w:r w:rsidRPr="00EA4823">
              <w:rPr>
                <w:color w:val="000000"/>
                <w:sz w:val="16"/>
                <w:szCs w:val="16"/>
                <w:lang w:eastAsia="en-US"/>
              </w:rPr>
              <w:t>183/205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EE6453" w14:textId="77777777" w:rsidR="008A0007" w:rsidRPr="00EA4823" w:rsidRDefault="008A0007" w:rsidP="008A0007">
            <w:pPr>
              <w:rPr>
                <w:sz w:val="16"/>
                <w:szCs w:val="16"/>
                <w:lang w:eastAsia="en-US"/>
              </w:rPr>
            </w:pPr>
            <w:r w:rsidRPr="00EA4823">
              <w:rPr>
                <w:color w:val="000000"/>
                <w:sz w:val="16"/>
                <w:szCs w:val="16"/>
                <w:lang w:eastAsia="en-US"/>
              </w:rPr>
              <w:t>133/153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8BB1C5" w14:textId="77777777" w:rsidR="008A0007" w:rsidRPr="00EA4823" w:rsidRDefault="008A0007" w:rsidP="008A0007">
            <w:pPr>
              <w:rPr>
                <w:sz w:val="16"/>
                <w:szCs w:val="16"/>
                <w:lang w:eastAsia="en-US"/>
              </w:rPr>
            </w:pPr>
            <w:r w:rsidRPr="00EA4823">
              <w:rPr>
                <w:color w:val="000000"/>
                <w:sz w:val="16"/>
                <w:szCs w:val="16"/>
                <w:lang w:eastAsia="en-US"/>
              </w:rPr>
              <w:t>181/181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2FC8CD" w14:textId="77777777" w:rsidR="008A0007" w:rsidRPr="00EA4823" w:rsidRDefault="008A0007" w:rsidP="008A0007">
            <w:pPr>
              <w:rPr>
                <w:sz w:val="16"/>
                <w:szCs w:val="16"/>
                <w:lang w:eastAsia="en-US"/>
              </w:rPr>
            </w:pPr>
            <w:r w:rsidRPr="00EA4823">
              <w:rPr>
                <w:color w:val="000000"/>
                <w:sz w:val="16"/>
                <w:szCs w:val="16"/>
                <w:lang w:eastAsia="en-US"/>
              </w:rPr>
              <w:t>267/267</w:t>
            </w:r>
          </w:p>
        </w:tc>
      </w:tr>
      <w:tr w:rsidR="008A0007" w:rsidRPr="00EA4823" w14:paraId="2403B355" w14:textId="77777777" w:rsidTr="00E31A09">
        <w:trPr>
          <w:trHeight w:val="180"/>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56836D5" w14:textId="77777777" w:rsidR="008A0007" w:rsidRPr="00EA4823" w:rsidRDefault="008A0007" w:rsidP="008A0007">
            <w:pPr>
              <w:rPr>
                <w:sz w:val="16"/>
                <w:szCs w:val="16"/>
                <w:lang w:eastAsia="en-US"/>
              </w:rPr>
            </w:pPr>
            <w:r w:rsidRPr="00EA4823">
              <w:rPr>
                <w:b/>
                <w:bCs/>
                <w:color w:val="000000"/>
                <w:sz w:val="16"/>
                <w:szCs w:val="16"/>
                <w:lang w:eastAsia="en-US"/>
              </w:rPr>
              <w:t>COT6</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0C6A44" w14:textId="59627043" w:rsidR="008A0007" w:rsidRPr="00EA4823" w:rsidRDefault="008A0007" w:rsidP="008A0007">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560DB" w14:textId="77777777" w:rsidR="008A0007" w:rsidRPr="00EA4823" w:rsidRDefault="008A0007" w:rsidP="008A0007">
            <w:pPr>
              <w:rPr>
                <w:sz w:val="16"/>
                <w:szCs w:val="16"/>
                <w:lang w:eastAsia="en-US"/>
              </w:rPr>
            </w:pPr>
            <w:r w:rsidRPr="00EA4823">
              <w:rPr>
                <w:color w:val="000000"/>
                <w:sz w:val="16"/>
                <w:szCs w:val="16"/>
                <w:lang w:eastAsia="en-US"/>
              </w:rPr>
              <w:t>90/90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71AD92" w14:textId="77777777" w:rsidR="008A0007" w:rsidRPr="00EA4823" w:rsidRDefault="008A0007" w:rsidP="008A0007">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1C5EC2" w14:textId="77777777" w:rsidR="008A0007" w:rsidRPr="00EA4823" w:rsidRDefault="008A0007" w:rsidP="008A0007">
            <w:pPr>
              <w:rPr>
                <w:sz w:val="16"/>
                <w:szCs w:val="16"/>
                <w:lang w:eastAsia="en-US"/>
              </w:rPr>
            </w:pPr>
            <w:r w:rsidRPr="00EA4823">
              <w:rPr>
                <w:color w:val="000000"/>
                <w:sz w:val="16"/>
                <w:szCs w:val="16"/>
                <w:lang w:eastAsia="en-US"/>
              </w:rPr>
              <w:t>NA</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BEC1B" w14:textId="77777777" w:rsidR="008A0007" w:rsidRPr="00EA4823" w:rsidRDefault="008A0007" w:rsidP="008A0007">
            <w:pPr>
              <w:rPr>
                <w:sz w:val="16"/>
                <w:szCs w:val="16"/>
                <w:lang w:eastAsia="en-US"/>
              </w:rPr>
            </w:pPr>
            <w:r w:rsidRPr="00EA4823">
              <w:rPr>
                <w:color w:val="000000"/>
                <w:sz w:val="16"/>
                <w:szCs w:val="16"/>
                <w:lang w:eastAsia="en-US"/>
              </w:rPr>
              <w:t>180/188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4D810E" w14:textId="77777777" w:rsidR="008A0007" w:rsidRPr="00EA4823" w:rsidRDefault="008A0007" w:rsidP="008A0007">
            <w:pPr>
              <w:rPr>
                <w:sz w:val="16"/>
                <w:szCs w:val="16"/>
                <w:lang w:eastAsia="en-US"/>
              </w:rPr>
            </w:pPr>
            <w:r w:rsidRPr="00EA4823">
              <w:rPr>
                <w:color w:val="000000"/>
                <w:sz w:val="16"/>
                <w:szCs w:val="16"/>
                <w:lang w:eastAsia="en-US"/>
              </w:rPr>
              <w:t>224/224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CC73C" w14:textId="77777777" w:rsidR="008A0007" w:rsidRPr="00EA4823" w:rsidRDefault="008A0007" w:rsidP="008A0007">
            <w:pPr>
              <w:rPr>
                <w:sz w:val="16"/>
                <w:szCs w:val="16"/>
                <w:lang w:eastAsia="en-US"/>
              </w:rPr>
            </w:pPr>
            <w:r w:rsidRPr="00EA4823">
              <w:rPr>
                <w:color w:val="000000"/>
                <w:sz w:val="16"/>
                <w:szCs w:val="16"/>
                <w:lang w:eastAsia="en-US"/>
              </w:rPr>
              <w:t>185/209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5417C5" w14:textId="77777777" w:rsidR="008A0007" w:rsidRPr="00EA4823" w:rsidRDefault="008A0007" w:rsidP="008A0007">
            <w:pPr>
              <w:rPr>
                <w:sz w:val="16"/>
                <w:szCs w:val="16"/>
                <w:lang w:eastAsia="en-US"/>
              </w:rPr>
            </w:pPr>
            <w:r w:rsidRPr="00EA4823">
              <w:rPr>
                <w:color w:val="000000"/>
                <w:sz w:val="16"/>
                <w:szCs w:val="16"/>
                <w:lang w:eastAsia="en-US"/>
              </w:rPr>
              <w:t>119/133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20CBA3" w14:textId="77777777" w:rsidR="008A0007" w:rsidRPr="00EA4823" w:rsidRDefault="008A0007" w:rsidP="008A0007">
            <w:pPr>
              <w:rPr>
                <w:sz w:val="16"/>
                <w:szCs w:val="16"/>
                <w:lang w:eastAsia="en-US"/>
              </w:rPr>
            </w:pPr>
            <w:r w:rsidRPr="00EA4823">
              <w:rPr>
                <w:color w:val="000000"/>
                <w:sz w:val="16"/>
                <w:szCs w:val="16"/>
                <w:lang w:eastAsia="en-US"/>
              </w:rPr>
              <w:t>181/181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311BC9" w14:textId="77777777" w:rsidR="008A0007" w:rsidRPr="00EA4823" w:rsidRDefault="008A0007" w:rsidP="008A0007">
            <w:pPr>
              <w:rPr>
                <w:sz w:val="16"/>
                <w:szCs w:val="16"/>
                <w:lang w:eastAsia="en-US"/>
              </w:rPr>
            </w:pPr>
            <w:r w:rsidRPr="00EA4823">
              <w:rPr>
                <w:color w:val="000000"/>
                <w:sz w:val="16"/>
                <w:szCs w:val="16"/>
                <w:lang w:eastAsia="en-US"/>
              </w:rPr>
              <w:t>267/267</w:t>
            </w:r>
          </w:p>
        </w:tc>
      </w:tr>
      <w:tr w:rsidR="008A0007" w:rsidRPr="00EA4823" w14:paraId="68ECD825"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D037808" w14:textId="77777777" w:rsidR="008A0007" w:rsidRPr="00EA4823" w:rsidRDefault="008A0007" w:rsidP="008A0007">
            <w:pPr>
              <w:rPr>
                <w:sz w:val="16"/>
                <w:szCs w:val="16"/>
                <w:lang w:eastAsia="en-US"/>
              </w:rPr>
            </w:pPr>
            <w:r w:rsidRPr="00EA4823">
              <w:rPr>
                <w:b/>
                <w:bCs/>
                <w:color w:val="000000"/>
                <w:sz w:val="16"/>
                <w:szCs w:val="16"/>
                <w:lang w:eastAsia="en-US"/>
              </w:rPr>
              <w:t>COT7</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08E91" w14:textId="742B71AD" w:rsidR="008A0007" w:rsidRPr="00EA4823" w:rsidRDefault="008A0007" w:rsidP="008A0007">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A2B58" w14:textId="77777777" w:rsidR="008A0007" w:rsidRPr="00EA4823" w:rsidRDefault="008A0007" w:rsidP="008A0007">
            <w:pPr>
              <w:rPr>
                <w:sz w:val="16"/>
                <w:szCs w:val="16"/>
                <w:lang w:eastAsia="en-US"/>
              </w:rPr>
            </w:pPr>
            <w:r w:rsidRPr="00EA4823">
              <w:rPr>
                <w:color w:val="000000"/>
                <w:sz w:val="16"/>
                <w:szCs w:val="16"/>
                <w:lang w:eastAsia="en-US"/>
              </w:rPr>
              <w:t>84/94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D7A33" w14:textId="77777777" w:rsidR="008A0007" w:rsidRPr="00EA4823" w:rsidRDefault="008A0007" w:rsidP="008A0007">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B5EF50" w14:textId="77777777" w:rsidR="008A0007" w:rsidRPr="00EA4823" w:rsidRDefault="008A0007" w:rsidP="008A0007">
            <w:pPr>
              <w:rPr>
                <w:sz w:val="16"/>
                <w:szCs w:val="16"/>
                <w:lang w:eastAsia="en-US"/>
              </w:rPr>
            </w:pPr>
            <w:r w:rsidRPr="00EA4823">
              <w:rPr>
                <w:color w:val="000000"/>
                <w:sz w:val="16"/>
                <w:szCs w:val="16"/>
                <w:lang w:eastAsia="en-US"/>
              </w:rPr>
              <w:t>171/175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AAADF3" w14:textId="77777777" w:rsidR="008A0007" w:rsidRPr="00EA4823" w:rsidRDefault="008A0007" w:rsidP="008A0007">
            <w:pPr>
              <w:rPr>
                <w:sz w:val="16"/>
                <w:szCs w:val="16"/>
                <w:lang w:eastAsia="en-US"/>
              </w:rPr>
            </w:pPr>
            <w:r w:rsidRPr="00EA4823">
              <w:rPr>
                <w:color w:val="000000"/>
                <w:sz w:val="16"/>
                <w:szCs w:val="16"/>
                <w:lang w:eastAsia="en-US"/>
              </w:rPr>
              <w:t>180/182</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00D9B" w14:textId="77777777" w:rsidR="008A0007" w:rsidRPr="00EA4823" w:rsidRDefault="008A0007" w:rsidP="008A0007">
            <w:pPr>
              <w:rPr>
                <w:sz w:val="16"/>
                <w:szCs w:val="16"/>
                <w:lang w:eastAsia="en-US"/>
              </w:rPr>
            </w:pPr>
            <w:r w:rsidRPr="00EA4823">
              <w:rPr>
                <w:color w:val="000000"/>
                <w:sz w:val="16"/>
                <w:szCs w:val="16"/>
                <w:lang w:eastAsia="en-US"/>
              </w:rPr>
              <w:t>224/224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6D458" w14:textId="77777777" w:rsidR="008A0007" w:rsidRPr="00EA4823" w:rsidRDefault="008A0007" w:rsidP="008A0007">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BCF010" w14:textId="77777777" w:rsidR="008A0007" w:rsidRPr="00EA4823" w:rsidRDefault="008A0007" w:rsidP="008A0007">
            <w:pPr>
              <w:rPr>
                <w:sz w:val="16"/>
                <w:szCs w:val="16"/>
                <w:lang w:eastAsia="en-US"/>
              </w:rPr>
            </w:pPr>
            <w:r w:rsidRPr="00EA4823">
              <w:rPr>
                <w:color w:val="000000"/>
                <w:sz w:val="16"/>
                <w:szCs w:val="16"/>
                <w:lang w:eastAsia="en-US"/>
              </w:rPr>
              <w:t>119/123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26337" w14:textId="77777777" w:rsidR="008A0007" w:rsidRPr="00EA4823" w:rsidRDefault="008A0007" w:rsidP="008A0007">
            <w:pPr>
              <w:rPr>
                <w:sz w:val="16"/>
                <w:szCs w:val="16"/>
                <w:lang w:eastAsia="en-US"/>
              </w:rPr>
            </w:pPr>
            <w:r w:rsidRPr="00EA4823">
              <w:rPr>
                <w:color w:val="000000"/>
                <w:sz w:val="16"/>
                <w:szCs w:val="16"/>
                <w:lang w:eastAsia="en-US"/>
              </w:rPr>
              <w:t>181/195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B500D0" w14:textId="77777777" w:rsidR="008A0007" w:rsidRPr="00EA4823" w:rsidRDefault="008A0007" w:rsidP="008A0007">
            <w:pPr>
              <w:rPr>
                <w:sz w:val="16"/>
                <w:szCs w:val="16"/>
                <w:lang w:eastAsia="en-US"/>
              </w:rPr>
            </w:pPr>
            <w:r w:rsidRPr="00EA4823">
              <w:rPr>
                <w:color w:val="000000"/>
                <w:sz w:val="16"/>
                <w:szCs w:val="16"/>
                <w:lang w:eastAsia="en-US"/>
              </w:rPr>
              <w:t>261/261</w:t>
            </w:r>
          </w:p>
        </w:tc>
      </w:tr>
      <w:tr w:rsidR="008A0007" w:rsidRPr="00EA4823" w14:paraId="435FCA21"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12CE033" w14:textId="77777777" w:rsidR="008A0007" w:rsidRPr="00EA4823" w:rsidRDefault="008A0007" w:rsidP="008A0007">
            <w:pPr>
              <w:rPr>
                <w:sz w:val="16"/>
                <w:szCs w:val="16"/>
                <w:lang w:eastAsia="en-US"/>
              </w:rPr>
            </w:pPr>
            <w:r w:rsidRPr="00EA4823">
              <w:rPr>
                <w:b/>
                <w:bCs/>
                <w:color w:val="000000"/>
                <w:sz w:val="16"/>
                <w:szCs w:val="16"/>
                <w:lang w:eastAsia="en-US"/>
              </w:rPr>
              <w:t>COT8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A1FFCA" w14:textId="442F3009" w:rsidR="008A0007" w:rsidRPr="00EA4823" w:rsidRDefault="008A0007" w:rsidP="008A0007">
            <w:pPr>
              <w:rPr>
                <w:sz w:val="16"/>
                <w:szCs w:val="16"/>
                <w:lang w:eastAsia="en-US"/>
              </w:rPr>
            </w:pPr>
            <w:r w:rsidRPr="00EA4823">
              <w:rPr>
                <w:i/>
                <w:iCs/>
                <w:color w:val="000000"/>
                <w:sz w:val="16"/>
                <w:szCs w:val="16"/>
                <w:lang w:eastAsia="en-US"/>
              </w:rPr>
              <w:t xml:space="preserve">C. odorata </w:t>
            </w:r>
            <w:r w:rsidRPr="00EA4823">
              <w:rPr>
                <w:color w:val="000000"/>
                <w:sz w:val="16"/>
                <w:szCs w:val="16"/>
                <w:lang w:eastAsia="en-US"/>
              </w:rPr>
              <w:t>Amazon</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DE9425" w14:textId="77777777" w:rsidR="008A0007" w:rsidRPr="00EA4823" w:rsidRDefault="008A0007" w:rsidP="008A0007">
            <w:pPr>
              <w:rPr>
                <w:sz w:val="16"/>
                <w:szCs w:val="16"/>
                <w:lang w:eastAsia="en-US"/>
              </w:rPr>
            </w:pPr>
            <w:r w:rsidRPr="00EA4823">
              <w:rPr>
                <w:color w:val="000000"/>
                <w:sz w:val="16"/>
                <w:szCs w:val="16"/>
                <w:lang w:eastAsia="en-US"/>
              </w:rPr>
              <w:t>90/106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E605EB" w14:textId="77777777" w:rsidR="008A0007" w:rsidRPr="00EA4823" w:rsidRDefault="008A0007" w:rsidP="008A0007">
            <w:pPr>
              <w:rPr>
                <w:sz w:val="16"/>
                <w:szCs w:val="16"/>
                <w:lang w:eastAsia="en-US"/>
              </w:rPr>
            </w:pPr>
            <w:r w:rsidRPr="00EA4823">
              <w:rPr>
                <w:color w:val="000000"/>
                <w:sz w:val="16"/>
                <w:szCs w:val="16"/>
                <w:lang w:eastAsia="en-US"/>
              </w:rPr>
              <w:t>120/120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7DBDDF" w14:textId="77777777" w:rsidR="008A0007" w:rsidRPr="00EA4823" w:rsidRDefault="008A0007" w:rsidP="008A0007">
            <w:pPr>
              <w:rPr>
                <w:sz w:val="16"/>
                <w:szCs w:val="16"/>
                <w:lang w:eastAsia="en-US"/>
              </w:rPr>
            </w:pPr>
            <w:r w:rsidRPr="00EA4823">
              <w:rPr>
                <w:color w:val="000000"/>
                <w:sz w:val="16"/>
                <w:szCs w:val="16"/>
                <w:lang w:eastAsia="en-US"/>
              </w:rPr>
              <w:t>123/123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E9E202" w14:textId="77777777" w:rsidR="008A0007" w:rsidRPr="00EA4823" w:rsidRDefault="008A0007" w:rsidP="008A0007">
            <w:pPr>
              <w:rPr>
                <w:sz w:val="16"/>
                <w:szCs w:val="16"/>
                <w:lang w:eastAsia="en-US"/>
              </w:rPr>
            </w:pPr>
            <w:r w:rsidRPr="00EA4823">
              <w:rPr>
                <w:color w:val="000000"/>
                <w:sz w:val="16"/>
                <w:szCs w:val="16"/>
                <w:lang w:eastAsia="en-US"/>
              </w:rPr>
              <w:t>186/186</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06A4D" w14:textId="77777777" w:rsidR="008A0007" w:rsidRPr="00EA4823" w:rsidRDefault="008A0007" w:rsidP="008A0007">
            <w:pPr>
              <w:rPr>
                <w:sz w:val="16"/>
                <w:szCs w:val="16"/>
                <w:lang w:eastAsia="en-US"/>
              </w:rPr>
            </w:pPr>
            <w:r w:rsidRPr="00EA4823">
              <w:rPr>
                <w:color w:val="000000"/>
                <w:sz w:val="16"/>
                <w:szCs w:val="16"/>
                <w:lang w:eastAsia="en-US"/>
              </w:rPr>
              <w:t>220/220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AE450" w14:textId="77777777" w:rsidR="008A0007" w:rsidRPr="00EA4823" w:rsidRDefault="008A0007" w:rsidP="008A0007">
            <w:pPr>
              <w:rPr>
                <w:sz w:val="16"/>
                <w:szCs w:val="16"/>
                <w:lang w:eastAsia="en-US"/>
              </w:rPr>
            </w:pPr>
            <w:r w:rsidRPr="00EA4823">
              <w:rPr>
                <w:color w:val="000000"/>
                <w:sz w:val="16"/>
                <w:szCs w:val="16"/>
                <w:lang w:eastAsia="en-US"/>
              </w:rPr>
              <w:t>175/209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25B0D2" w14:textId="77777777" w:rsidR="008A0007" w:rsidRPr="00EA4823" w:rsidRDefault="008A0007" w:rsidP="008A0007">
            <w:pPr>
              <w:rPr>
                <w:sz w:val="16"/>
                <w:szCs w:val="16"/>
                <w:lang w:eastAsia="en-US"/>
              </w:rPr>
            </w:pPr>
            <w:r w:rsidRPr="00EA4823">
              <w:rPr>
                <w:color w:val="000000"/>
                <w:sz w:val="16"/>
                <w:szCs w:val="16"/>
                <w:lang w:eastAsia="en-US"/>
              </w:rPr>
              <w:t>121/123</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FD4760" w14:textId="77777777" w:rsidR="008A0007" w:rsidRPr="00EA4823" w:rsidRDefault="008A0007" w:rsidP="008A0007">
            <w:pPr>
              <w:rPr>
                <w:sz w:val="16"/>
                <w:szCs w:val="16"/>
                <w:lang w:eastAsia="en-US"/>
              </w:rPr>
            </w:pPr>
            <w:r w:rsidRPr="00EA4823">
              <w:rPr>
                <w:color w:val="000000"/>
                <w:sz w:val="16"/>
                <w:szCs w:val="16"/>
                <w:lang w:eastAsia="en-US"/>
              </w:rPr>
              <w:t>181/185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A7F49C" w14:textId="77777777" w:rsidR="008A0007" w:rsidRPr="00EA4823" w:rsidRDefault="008A0007" w:rsidP="008A0007">
            <w:pPr>
              <w:rPr>
                <w:sz w:val="16"/>
                <w:szCs w:val="16"/>
                <w:lang w:eastAsia="en-US"/>
              </w:rPr>
            </w:pPr>
            <w:r w:rsidRPr="00EA4823">
              <w:rPr>
                <w:color w:val="000000"/>
                <w:sz w:val="16"/>
                <w:szCs w:val="16"/>
                <w:lang w:eastAsia="en-US"/>
              </w:rPr>
              <w:t>273/273</w:t>
            </w:r>
          </w:p>
        </w:tc>
      </w:tr>
      <w:tr w:rsidR="008A0007" w:rsidRPr="00EA4823" w14:paraId="14F57C8B"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CDA3C70" w14:textId="77777777" w:rsidR="008A0007" w:rsidRPr="00EA4823" w:rsidRDefault="008A0007" w:rsidP="008A0007">
            <w:pPr>
              <w:rPr>
                <w:sz w:val="16"/>
                <w:szCs w:val="16"/>
                <w:lang w:eastAsia="en-US"/>
              </w:rPr>
            </w:pPr>
            <w:r w:rsidRPr="00EA4823">
              <w:rPr>
                <w:b/>
                <w:bCs/>
                <w:color w:val="000000"/>
                <w:sz w:val="16"/>
                <w:szCs w:val="16"/>
                <w:lang w:eastAsia="en-US"/>
              </w:rPr>
              <w:t>18406</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4D7677" w14:textId="5BEE2B98"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6B502" w14:textId="77777777" w:rsidR="008A0007" w:rsidRPr="00EA4823" w:rsidRDefault="008A0007" w:rsidP="008A0007">
            <w:pPr>
              <w:rPr>
                <w:sz w:val="16"/>
                <w:szCs w:val="16"/>
                <w:lang w:eastAsia="en-US"/>
              </w:rPr>
            </w:pPr>
            <w:r w:rsidRPr="00EA4823">
              <w:rPr>
                <w:color w:val="000000"/>
                <w:sz w:val="16"/>
                <w:szCs w:val="16"/>
                <w:lang w:eastAsia="en-US"/>
              </w:rPr>
              <w:t>94/94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1AD849"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E811BB"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FD0907" w14:textId="77777777" w:rsidR="008A0007" w:rsidRPr="00EA4823" w:rsidRDefault="008A0007" w:rsidP="008A0007">
            <w:pPr>
              <w:rPr>
                <w:sz w:val="16"/>
                <w:szCs w:val="16"/>
                <w:lang w:eastAsia="en-US"/>
              </w:rPr>
            </w:pPr>
            <w:r w:rsidRPr="00EA4823">
              <w:rPr>
                <w:color w:val="000000"/>
                <w:sz w:val="16"/>
                <w:szCs w:val="16"/>
                <w:lang w:eastAsia="en-US"/>
              </w:rPr>
              <w:t>168/168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503711"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5D8C1A"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D47DEA"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EF43E4" w14:textId="77777777" w:rsidR="008A0007" w:rsidRPr="00EA4823" w:rsidRDefault="008A0007" w:rsidP="008A0007">
            <w:pPr>
              <w:rPr>
                <w:sz w:val="16"/>
                <w:szCs w:val="16"/>
                <w:lang w:eastAsia="en-US"/>
              </w:rPr>
            </w:pPr>
            <w:r w:rsidRPr="00EA4823">
              <w:rPr>
                <w:color w:val="000000"/>
                <w:sz w:val="16"/>
                <w:szCs w:val="16"/>
                <w:lang w:eastAsia="en-US"/>
              </w:rPr>
              <w:t>185/185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C390C"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43608199"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8B7ABA7" w14:textId="77777777" w:rsidR="008A0007" w:rsidRPr="00EA4823" w:rsidRDefault="008A0007" w:rsidP="008A0007">
            <w:pPr>
              <w:rPr>
                <w:sz w:val="16"/>
                <w:szCs w:val="16"/>
                <w:lang w:eastAsia="en-US"/>
              </w:rPr>
            </w:pPr>
            <w:r w:rsidRPr="00EA4823">
              <w:rPr>
                <w:b/>
                <w:bCs/>
                <w:color w:val="000000"/>
                <w:sz w:val="16"/>
                <w:szCs w:val="16"/>
                <w:lang w:eastAsia="en-US"/>
              </w:rPr>
              <w:t>18407</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40E043" w14:textId="66443BD8"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E845D4" w14:textId="77777777" w:rsidR="008A0007" w:rsidRPr="00EA4823" w:rsidRDefault="008A0007" w:rsidP="008A0007">
            <w:pPr>
              <w:rPr>
                <w:sz w:val="16"/>
                <w:szCs w:val="16"/>
                <w:lang w:eastAsia="en-US"/>
              </w:rPr>
            </w:pPr>
            <w:r w:rsidRPr="00EA4823">
              <w:rPr>
                <w:color w:val="000000"/>
                <w:sz w:val="16"/>
                <w:szCs w:val="16"/>
                <w:lang w:eastAsia="en-US"/>
              </w:rPr>
              <w:t>96/96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BA78A"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E72496"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7364F7" w14:textId="77777777" w:rsidR="008A0007" w:rsidRPr="00EA4823" w:rsidRDefault="008A0007" w:rsidP="008A0007">
            <w:pPr>
              <w:rPr>
                <w:sz w:val="16"/>
                <w:szCs w:val="16"/>
                <w:lang w:eastAsia="en-US"/>
              </w:rPr>
            </w:pPr>
            <w:r w:rsidRPr="00EA4823">
              <w:rPr>
                <w:color w:val="000000"/>
                <w:sz w:val="16"/>
                <w:szCs w:val="16"/>
                <w:lang w:eastAsia="en-US"/>
              </w:rPr>
              <w:t>170/174</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4FC60"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829B88"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959423"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60D37D" w14:textId="77777777" w:rsidR="008A0007" w:rsidRPr="00EA4823" w:rsidRDefault="008A0007" w:rsidP="008A0007">
            <w:pPr>
              <w:rPr>
                <w:sz w:val="16"/>
                <w:szCs w:val="16"/>
                <w:lang w:eastAsia="en-US"/>
              </w:rPr>
            </w:pPr>
            <w:r w:rsidRPr="00EA4823">
              <w:rPr>
                <w:color w:val="000000"/>
                <w:sz w:val="16"/>
                <w:szCs w:val="16"/>
                <w:lang w:eastAsia="en-US"/>
              </w:rPr>
              <w:t>187/189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9E34E9"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13779A2B"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85891D6" w14:textId="77777777" w:rsidR="008A0007" w:rsidRPr="00EA4823" w:rsidRDefault="008A0007" w:rsidP="008A0007">
            <w:pPr>
              <w:rPr>
                <w:sz w:val="16"/>
                <w:szCs w:val="16"/>
                <w:lang w:eastAsia="en-US"/>
              </w:rPr>
            </w:pPr>
            <w:r w:rsidRPr="00EA4823">
              <w:rPr>
                <w:b/>
                <w:bCs/>
                <w:color w:val="000000"/>
                <w:sz w:val="16"/>
                <w:szCs w:val="16"/>
                <w:lang w:eastAsia="en-US"/>
              </w:rPr>
              <w:t>18408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FB4FB" w14:textId="4211BA82"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2ECCCA" w14:textId="77777777" w:rsidR="008A0007" w:rsidRPr="00EA4823" w:rsidRDefault="008A0007" w:rsidP="008A0007">
            <w:pPr>
              <w:rPr>
                <w:sz w:val="16"/>
                <w:szCs w:val="16"/>
                <w:lang w:eastAsia="en-US"/>
              </w:rPr>
            </w:pPr>
            <w:r w:rsidRPr="00EA4823">
              <w:rPr>
                <w:color w:val="000000"/>
                <w:sz w:val="16"/>
                <w:szCs w:val="16"/>
                <w:lang w:eastAsia="en-US"/>
              </w:rPr>
              <w:t>96/96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31F6D"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895B5B"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2AC32" w14:textId="77777777" w:rsidR="008A0007" w:rsidRPr="00EA4823" w:rsidRDefault="008A0007" w:rsidP="008A0007">
            <w:pPr>
              <w:rPr>
                <w:sz w:val="16"/>
                <w:szCs w:val="16"/>
                <w:lang w:eastAsia="en-US"/>
              </w:rPr>
            </w:pPr>
            <w:r w:rsidRPr="00EA4823">
              <w:rPr>
                <w:color w:val="000000"/>
                <w:sz w:val="16"/>
                <w:szCs w:val="16"/>
                <w:lang w:eastAsia="en-US"/>
              </w:rPr>
              <w:t>170/170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14B0A4"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C93915"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9F8244"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5547E9" w14:textId="77777777" w:rsidR="008A0007" w:rsidRPr="00EA4823" w:rsidRDefault="008A0007" w:rsidP="008A0007">
            <w:pPr>
              <w:rPr>
                <w:sz w:val="16"/>
                <w:szCs w:val="16"/>
                <w:lang w:eastAsia="en-US"/>
              </w:rPr>
            </w:pPr>
            <w:r w:rsidRPr="00EA4823">
              <w:rPr>
                <w:color w:val="000000"/>
                <w:sz w:val="16"/>
                <w:szCs w:val="16"/>
                <w:lang w:eastAsia="en-US"/>
              </w:rPr>
              <w:t>185/185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B4B459"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629FD882"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E62234F" w14:textId="77777777" w:rsidR="008A0007" w:rsidRPr="00EA4823" w:rsidRDefault="008A0007" w:rsidP="008A0007">
            <w:pPr>
              <w:rPr>
                <w:sz w:val="16"/>
                <w:szCs w:val="16"/>
                <w:lang w:eastAsia="en-US"/>
              </w:rPr>
            </w:pPr>
            <w:r w:rsidRPr="00EA4823">
              <w:rPr>
                <w:b/>
                <w:bCs/>
                <w:color w:val="000000"/>
                <w:sz w:val="16"/>
                <w:szCs w:val="16"/>
                <w:lang w:eastAsia="en-US"/>
              </w:rPr>
              <w:t>18411</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F176AC" w14:textId="729D82A9"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6290C1" w14:textId="77777777" w:rsidR="008A0007" w:rsidRPr="00EA4823" w:rsidRDefault="008A0007" w:rsidP="008A0007">
            <w:pPr>
              <w:rPr>
                <w:sz w:val="16"/>
                <w:szCs w:val="16"/>
                <w:lang w:eastAsia="en-US"/>
              </w:rPr>
            </w:pPr>
            <w:r w:rsidRPr="00EA4823">
              <w:rPr>
                <w:color w:val="000000"/>
                <w:sz w:val="16"/>
                <w:szCs w:val="16"/>
                <w:lang w:eastAsia="en-US"/>
              </w:rPr>
              <w:t>94/94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582802"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03C426"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89D2D" w14:textId="77777777" w:rsidR="008A0007" w:rsidRPr="00EA4823" w:rsidRDefault="008A0007" w:rsidP="008A0007">
            <w:pPr>
              <w:rPr>
                <w:sz w:val="16"/>
                <w:szCs w:val="16"/>
                <w:lang w:eastAsia="en-US"/>
              </w:rPr>
            </w:pPr>
            <w:r w:rsidRPr="00EA4823">
              <w:rPr>
                <w:color w:val="000000"/>
                <w:sz w:val="16"/>
                <w:szCs w:val="16"/>
                <w:lang w:eastAsia="en-US"/>
              </w:rPr>
              <w:t>170/170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2AA1A"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4490B8"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70C4A0"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340989" w14:textId="77777777" w:rsidR="008A0007" w:rsidRPr="00EA4823" w:rsidRDefault="008A0007" w:rsidP="008A0007">
            <w:pPr>
              <w:rPr>
                <w:sz w:val="16"/>
                <w:szCs w:val="16"/>
                <w:lang w:eastAsia="en-US"/>
              </w:rPr>
            </w:pPr>
            <w:r w:rsidRPr="00EA4823">
              <w:rPr>
                <w:color w:val="000000"/>
                <w:sz w:val="16"/>
                <w:szCs w:val="16"/>
                <w:lang w:eastAsia="en-US"/>
              </w:rPr>
              <w:t>185/185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5EBDB0"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2533A1D8"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941EFAF" w14:textId="77777777" w:rsidR="008A0007" w:rsidRPr="00EA4823" w:rsidRDefault="008A0007" w:rsidP="008A0007">
            <w:pPr>
              <w:rPr>
                <w:sz w:val="16"/>
                <w:szCs w:val="16"/>
                <w:lang w:eastAsia="en-US"/>
              </w:rPr>
            </w:pPr>
            <w:r w:rsidRPr="00EA4823">
              <w:rPr>
                <w:b/>
                <w:bCs/>
                <w:color w:val="000000"/>
                <w:sz w:val="16"/>
                <w:szCs w:val="16"/>
                <w:lang w:eastAsia="en-US"/>
              </w:rPr>
              <w:t>18412</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94DB19" w14:textId="0A0873CB"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635B6" w14:textId="77777777" w:rsidR="008A0007" w:rsidRPr="00EA4823" w:rsidRDefault="008A0007" w:rsidP="008A0007">
            <w:pPr>
              <w:rPr>
                <w:sz w:val="16"/>
                <w:szCs w:val="16"/>
                <w:lang w:eastAsia="en-US"/>
              </w:rPr>
            </w:pPr>
            <w:r w:rsidRPr="00EA4823">
              <w:rPr>
                <w:color w:val="000000"/>
                <w:sz w:val="16"/>
                <w:szCs w:val="16"/>
                <w:lang w:eastAsia="en-US"/>
              </w:rPr>
              <w:t>90/98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67429C"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733D0F"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FA0885" w14:textId="77777777" w:rsidR="008A0007" w:rsidRPr="00EA4823" w:rsidRDefault="008A0007" w:rsidP="008A0007">
            <w:pPr>
              <w:rPr>
                <w:sz w:val="16"/>
                <w:szCs w:val="16"/>
                <w:lang w:eastAsia="en-US"/>
              </w:rPr>
            </w:pPr>
            <w:r w:rsidRPr="00EA4823">
              <w:rPr>
                <w:color w:val="000000"/>
                <w:sz w:val="16"/>
                <w:szCs w:val="16"/>
                <w:lang w:eastAsia="en-US"/>
              </w:rPr>
              <w:t>170/170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25A644"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685CBD"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A96ED"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3CDAE3" w14:textId="77777777" w:rsidR="008A0007" w:rsidRPr="00EA4823" w:rsidRDefault="008A0007" w:rsidP="008A0007">
            <w:pPr>
              <w:rPr>
                <w:sz w:val="16"/>
                <w:szCs w:val="16"/>
                <w:lang w:eastAsia="en-US"/>
              </w:rPr>
            </w:pPr>
            <w:r w:rsidRPr="00EA4823">
              <w:rPr>
                <w:color w:val="000000"/>
                <w:sz w:val="16"/>
                <w:szCs w:val="16"/>
                <w:lang w:eastAsia="en-US"/>
              </w:rPr>
              <w:t>185/185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A619AB"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7A0DC59B"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8D4A473" w14:textId="77777777" w:rsidR="008A0007" w:rsidRPr="00EA4823" w:rsidRDefault="008A0007" w:rsidP="008A0007">
            <w:pPr>
              <w:rPr>
                <w:sz w:val="16"/>
                <w:szCs w:val="16"/>
                <w:lang w:eastAsia="en-US"/>
              </w:rPr>
            </w:pPr>
            <w:r w:rsidRPr="00EA4823">
              <w:rPr>
                <w:b/>
                <w:bCs/>
                <w:color w:val="000000"/>
                <w:sz w:val="16"/>
                <w:szCs w:val="16"/>
                <w:lang w:eastAsia="en-US"/>
              </w:rPr>
              <w:t>18413</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B5A679" w14:textId="5F38C4C3"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C02980" w14:textId="77777777" w:rsidR="008A0007" w:rsidRPr="00EA4823" w:rsidRDefault="008A0007" w:rsidP="008A0007">
            <w:pPr>
              <w:rPr>
                <w:sz w:val="16"/>
                <w:szCs w:val="16"/>
                <w:lang w:eastAsia="en-US"/>
              </w:rPr>
            </w:pPr>
            <w:r w:rsidRPr="00EA4823">
              <w:rPr>
                <w:color w:val="000000"/>
                <w:sz w:val="16"/>
                <w:szCs w:val="16"/>
                <w:lang w:eastAsia="en-US"/>
              </w:rPr>
              <w:t>90/96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050086"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F1D33F"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41E511" w14:textId="77777777" w:rsidR="008A0007" w:rsidRPr="00EA4823" w:rsidRDefault="008A0007" w:rsidP="008A0007">
            <w:pPr>
              <w:rPr>
                <w:sz w:val="16"/>
                <w:szCs w:val="16"/>
                <w:lang w:eastAsia="en-US"/>
              </w:rPr>
            </w:pPr>
            <w:r w:rsidRPr="00EA4823">
              <w:rPr>
                <w:color w:val="000000"/>
                <w:sz w:val="16"/>
                <w:szCs w:val="16"/>
                <w:lang w:eastAsia="en-US"/>
              </w:rPr>
              <w:t>168/170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FD741A"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5BC264"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3D51F7"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7E6732" w14:textId="77777777" w:rsidR="008A0007" w:rsidRPr="00EA4823" w:rsidRDefault="008A0007" w:rsidP="008A0007">
            <w:pPr>
              <w:rPr>
                <w:sz w:val="16"/>
                <w:szCs w:val="16"/>
                <w:lang w:eastAsia="en-US"/>
              </w:rPr>
            </w:pPr>
            <w:r w:rsidRPr="00EA4823">
              <w:rPr>
                <w:color w:val="000000"/>
                <w:sz w:val="16"/>
                <w:szCs w:val="16"/>
                <w:lang w:eastAsia="en-US"/>
              </w:rPr>
              <w:t>185/185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49A362"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3F234319"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D62D7CC" w14:textId="77777777" w:rsidR="008A0007" w:rsidRPr="00EA4823" w:rsidRDefault="008A0007" w:rsidP="008A0007">
            <w:pPr>
              <w:rPr>
                <w:sz w:val="16"/>
                <w:szCs w:val="16"/>
                <w:lang w:eastAsia="en-US"/>
              </w:rPr>
            </w:pPr>
            <w:r w:rsidRPr="00EA4823">
              <w:rPr>
                <w:b/>
                <w:bCs/>
                <w:color w:val="000000"/>
                <w:sz w:val="16"/>
                <w:szCs w:val="16"/>
                <w:lang w:eastAsia="en-US"/>
              </w:rPr>
              <w:t>18414</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D9D20" w14:textId="568368E4"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81C3BE" w14:textId="77777777" w:rsidR="008A0007" w:rsidRPr="00EA4823" w:rsidRDefault="008A0007" w:rsidP="008A0007">
            <w:pPr>
              <w:rPr>
                <w:sz w:val="16"/>
                <w:szCs w:val="16"/>
                <w:lang w:eastAsia="en-US"/>
              </w:rPr>
            </w:pPr>
            <w:r w:rsidRPr="00EA4823">
              <w:rPr>
                <w:color w:val="000000"/>
                <w:sz w:val="16"/>
                <w:szCs w:val="16"/>
                <w:lang w:eastAsia="en-US"/>
              </w:rPr>
              <w:t>96/96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F382C"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5ADC41" w14:textId="77777777" w:rsidR="008A0007" w:rsidRPr="00EA4823" w:rsidRDefault="008A0007" w:rsidP="008A0007">
            <w:pPr>
              <w:rPr>
                <w:sz w:val="16"/>
                <w:szCs w:val="16"/>
                <w:lang w:eastAsia="en-US"/>
              </w:rPr>
            </w:pPr>
            <w:r w:rsidRPr="00EA4823">
              <w:rPr>
                <w:color w:val="000000"/>
                <w:sz w:val="16"/>
                <w:szCs w:val="16"/>
                <w:lang w:eastAsia="en-US"/>
              </w:rPr>
              <w:t>149/149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C09584" w14:textId="77777777" w:rsidR="008A0007" w:rsidRPr="00EA4823" w:rsidRDefault="008A0007" w:rsidP="008A0007">
            <w:pPr>
              <w:rPr>
                <w:sz w:val="16"/>
                <w:szCs w:val="16"/>
                <w:lang w:eastAsia="en-US"/>
              </w:rPr>
            </w:pPr>
            <w:r w:rsidRPr="00EA4823">
              <w:rPr>
                <w:color w:val="000000"/>
                <w:sz w:val="16"/>
                <w:szCs w:val="16"/>
                <w:lang w:eastAsia="en-US"/>
              </w:rPr>
              <w:t>168/170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348BA4"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DE169B"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15F946"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08B869" w14:textId="77777777" w:rsidR="008A0007" w:rsidRPr="00EA4823" w:rsidRDefault="008A0007" w:rsidP="008A0007">
            <w:pPr>
              <w:rPr>
                <w:sz w:val="16"/>
                <w:szCs w:val="16"/>
                <w:lang w:eastAsia="en-US"/>
              </w:rPr>
            </w:pPr>
            <w:r w:rsidRPr="00EA4823">
              <w:rPr>
                <w:color w:val="000000"/>
                <w:sz w:val="16"/>
                <w:szCs w:val="16"/>
                <w:lang w:eastAsia="en-US"/>
              </w:rPr>
              <w:t>189/189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978703" w14:textId="77777777" w:rsidR="008A0007" w:rsidRPr="00EA4823" w:rsidRDefault="008A0007" w:rsidP="008A0007">
            <w:pPr>
              <w:rPr>
                <w:sz w:val="16"/>
                <w:szCs w:val="16"/>
                <w:lang w:eastAsia="en-US"/>
              </w:rPr>
            </w:pPr>
            <w:r w:rsidRPr="00EA4823">
              <w:rPr>
                <w:color w:val="000000"/>
                <w:sz w:val="16"/>
                <w:szCs w:val="16"/>
                <w:lang w:eastAsia="en-US"/>
              </w:rPr>
              <w:t>247/247</w:t>
            </w:r>
          </w:p>
        </w:tc>
      </w:tr>
      <w:tr w:rsidR="008A0007" w:rsidRPr="00EA4823" w14:paraId="7022F21F"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6D1FB16" w14:textId="77777777" w:rsidR="008A0007" w:rsidRPr="00EA4823" w:rsidRDefault="008A0007" w:rsidP="008A0007">
            <w:pPr>
              <w:rPr>
                <w:sz w:val="16"/>
                <w:szCs w:val="16"/>
                <w:lang w:eastAsia="en-US"/>
              </w:rPr>
            </w:pPr>
            <w:r w:rsidRPr="00EA4823">
              <w:rPr>
                <w:b/>
                <w:bCs/>
                <w:color w:val="000000"/>
                <w:sz w:val="16"/>
                <w:szCs w:val="16"/>
                <w:lang w:eastAsia="en-US"/>
              </w:rPr>
              <w:t>18445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9A4F24" w14:textId="41EB2254"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DACAE1" w14:textId="77777777" w:rsidR="008A0007" w:rsidRPr="00EA4823" w:rsidRDefault="008A0007" w:rsidP="008A0007">
            <w:pPr>
              <w:rPr>
                <w:sz w:val="16"/>
                <w:szCs w:val="16"/>
                <w:lang w:eastAsia="en-US"/>
              </w:rPr>
            </w:pPr>
            <w:r w:rsidRPr="00EA4823">
              <w:rPr>
                <w:color w:val="000000"/>
                <w:sz w:val="16"/>
                <w:szCs w:val="16"/>
                <w:lang w:eastAsia="en-US"/>
              </w:rPr>
              <w:t>104/104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A5F96B"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5E87D0" w14:textId="77777777" w:rsidR="008A0007" w:rsidRPr="00EA4823" w:rsidRDefault="008A0007" w:rsidP="008A0007">
            <w:pPr>
              <w:rPr>
                <w:sz w:val="16"/>
                <w:szCs w:val="16"/>
                <w:lang w:eastAsia="en-US"/>
              </w:rPr>
            </w:pPr>
            <w:r w:rsidRPr="00EA4823">
              <w:rPr>
                <w:color w:val="000000"/>
                <w:sz w:val="16"/>
                <w:szCs w:val="16"/>
                <w:lang w:eastAsia="en-US"/>
              </w:rPr>
              <w:t>147/147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8D1FD6" w14:textId="77777777" w:rsidR="008A0007" w:rsidRPr="00EA4823" w:rsidRDefault="008A0007" w:rsidP="008A0007">
            <w:pPr>
              <w:rPr>
                <w:sz w:val="16"/>
                <w:szCs w:val="16"/>
                <w:lang w:eastAsia="en-US"/>
              </w:rPr>
            </w:pPr>
            <w:r w:rsidRPr="00EA4823">
              <w:rPr>
                <w:color w:val="000000"/>
                <w:sz w:val="16"/>
                <w:szCs w:val="16"/>
                <w:lang w:eastAsia="en-US"/>
              </w:rPr>
              <w:t>172/172</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0B3672" w14:textId="77777777" w:rsidR="008A0007" w:rsidRPr="00EA4823" w:rsidRDefault="008A0007" w:rsidP="008A0007">
            <w:pPr>
              <w:rPr>
                <w:sz w:val="16"/>
                <w:szCs w:val="16"/>
                <w:lang w:eastAsia="en-US"/>
              </w:rPr>
            </w:pPr>
            <w:r w:rsidRPr="00EA4823">
              <w:rPr>
                <w:color w:val="000000"/>
                <w:sz w:val="16"/>
                <w:szCs w:val="16"/>
                <w:lang w:eastAsia="en-US"/>
              </w:rPr>
              <w:t>170/170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34AE39"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C8F62"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E571CD" w14:textId="77777777" w:rsidR="008A0007" w:rsidRPr="00EA4823" w:rsidRDefault="008A0007" w:rsidP="008A0007">
            <w:pPr>
              <w:rPr>
                <w:sz w:val="16"/>
                <w:szCs w:val="16"/>
                <w:lang w:eastAsia="en-US"/>
              </w:rPr>
            </w:pPr>
            <w:r w:rsidRPr="00EA4823">
              <w:rPr>
                <w:color w:val="000000"/>
                <w:sz w:val="16"/>
                <w:szCs w:val="16"/>
                <w:lang w:eastAsia="en-US"/>
              </w:rPr>
              <w:t>173/173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B9F17" w14:textId="77777777" w:rsidR="008A0007" w:rsidRPr="00EA4823" w:rsidRDefault="008A0007" w:rsidP="008A0007">
            <w:pPr>
              <w:rPr>
                <w:sz w:val="16"/>
                <w:szCs w:val="16"/>
                <w:lang w:eastAsia="en-US"/>
              </w:rPr>
            </w:pPr>
            <w:r w:rsidRPr="00EA4823">
              <w:rPr>
                <w:color w:val="000000"/>
                <w:sz w:val="16"/>
                <w:szCs w:val="16"/>
                <w:lang w:eastAsia="en-US"/>
              </w:rPr>
              <w:t>243/243</w:t>
            </w:r>
          </w:p>
        </w:tc>
      </w:tr>
      <w:tr w:rsidR="008A0007" w:rsidRPr="00EA4823" w14:paraId="6CB5512A"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7AF7505" w14:textId="77777777" w:rsidR="008A0007" w:rsidRPr="00EA4823" w:rsidRDefault="008A0007" w:rsidP="008A0007">
            <w:pPr>
              <w:rPr>
                <w:sz w:val="16"/>
                <w:szCs w:val="16"/>
                <w:lang w:eastAsia="en-US"/>
              </w:rPr>
            </w:pPr>
            <w:r w:rsidRPr="00EA4823">
              <w:rPr>
                <w:b/>
                <w:bCs/>
                <w:color w:val="000000"/>
                <w:sz w:val="16"/>
                <w:szCs w:val="16"/>
                <w:lang w:eastAsia="en-US"/>
              </w:rPr>
              <w:t>18745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28F5F0" w14:textId="000452C5" w:rsidR="008A0007" w:rsidRPr="00EA4823" w:rsidRDefault="008A0007" w:rsidP="008A0007">
            <w:pPr>
              <w:rPr>
                <w:sz w:val="16"/>
                <w:szCs w:val="16"/>
                <w:lang w:eastAsia="en-US"/>
              </w:rPr>
            </w:pPr>
            <w:r w:rsidRPr="00EA4823">
              <w:rPr>
                <w:i/>
                <w:iCs/>
                <w:color w:val="000000"/>
                <w:sz w:val="16"/>
                <w:szCs w:val="16"/>
                <w:lang w:eastAsia="en-US"/>
              </w:rPr>
              <w:t>C. angusticarpa</w:t>
            </w:r>
            <w:r w:rsidRPr="00EA4823">
              <w:rPr>
                <w:color w:val="000000"/>
                <w:sz w:val="16"/>
                <w:szCs w:val="16"/>
                <w:lang w:eastAsia="en-US"/>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6FF013" w14:textId="77777777" w:rsidR="008A0007" w:rsidRPr="00EA4823" w:rsidRDefault="008A0007" w:rsidP="008A0007">
            <w:pPr>
              <w:rPr>
                <w:sz w:val="16"/>
                <w:szCs w:val="16"/>
                <w:lang w:eastAsia="en-US"/>
              </w:rPr>
            </w:pPr>
            <w:r w:rsidRPr="00EA4823">
              <w:rPr>
                <w:color w:val="000000"/>
                <w:sz w:val="16"/>
                <w:szCs w:val="16"/>
                <w:lang w:eastAsia="en-US"/>
              </w:rPr>
              <w:t>90/94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9D45B" w14:textId="77777777" w:rsidR="008A0007" w:rsidRPr="00EA4823" w:rsidRDefault="008A0007" w:rsidP="008A0007">
            <w:pPr>
              <w:rPr>
                <w:sz w:val="16"/>
                <w:szCs w:val="16"/>
                <w:lang w:eastAsia="en-US"/>
              </w:rPr>
            </w:pPr>
            <w:r w:rsidRPr="00EA4823">
              <w:rPr>
                <w:color w:val="000000"/>
                <w:sz w:val="16"/>
                <w:szCs w:val="16"/>
                <w:lang w:eastAsia="en-US"/>
              </w:rPr>
              <w:t>118/118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47D87" w14:textId="77777777" w:rsidR="008A0007" w:rsidRPr="00EA4823" w:rsidRDefault="008A0007" w:rsidP="008A0007">
            <w:pPr>
              <w:rPr>
                <w:sz w:val="16"/>
                <w:szCs w:val="16"/>
                <w:lang w:eastAsia="en-US"/>
              </w:rPr>
            </w:pPr>
            <w:r w:rsidRPr="00EA4823">
              <w:rPr>
                <w:color w:val="000000"/>
                <w:sz w:val="16"/>
                <w:szCs w:val="16"/>
                <w:lang w:eastAsia="en-US"/>
              </w:rPr>
              <w:t>147/147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06F0C" w14:textId="77777777" w:rsidR="008A0007" w:rsidRPr="00EA4823" w:rsidRDefault="008A0007" w:rsidP="008A0007">
            <w:pPr>
              <w:rPr>
                <w:sz w:val="16"/>
                <w:szCs w:val="16"/>
                <w:lang w:eastAsia="en-US"/>
              </w:rPr>
            </w:pPr>
            <w:r w:rsidRPr="00EA4823">
              <w:rPr>
                <w:color w:val="000000"/>
                <w:sz w:val="16"/>
                <w:szCs w:val="16"/>
                <w:lang w:eastAsia="en-US"/>
              </w:rPr>
              <w:t>168/168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70F262" w14:textId="77777777" w:rsidR="008A0007" w:rsidRPr="00EA4823" w:rsidRDefault="008A0007" w:rsidP="008A0007">
            <w:pPr>
              <w:rPr>
                <w:sz w:val="16"/>
                <w:szCs w:val="16"/>
                <w:lang w:eastAsia="en-US"/>
              </w:rPr>
            </w:pPr>
            <w:r w:rsidRPr="00EA4823">
              <w:rPr>
                <w:color w:val="000000"/>
                <w:sz w:val="16"/>
                <w:szCs w:val="16"/>
                <w:lang w:eastAsia="en-US"/>
              </w:rPr>
              <w:t>170/170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0F56F8" w14:textId="77777777" w:rsidR="008A0007" w:rsidRPr="00EA4823" w:rsidRDefault="008A0007" w:rsidP="008A0007">
            <w:pPr>
              <w:rPr>
                <w:sz w:val="16"/>
                <w:szCs w:val="16"/>
                <w:lang w:eastAsia="en-US"/>
              </w:rPr>
            </w:pPr>
            <w:r w:rsidRPr="00EA4823">
              <w:rPr>
                <w:color w:val="000000"/>
                <w:sz w:val="16"/>
                <w:szCs w:val="16"/>
                <w:lang w:eastAsia="en-US"/>
              </w:rPr>
              <w:t>157/157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8838DE" w14:textId="77777777" w:rsidR="008A0007" w:rsidRPr="00EA4823" w:rsidRDefault="008A0007" w:rsidP="008A0007">
            <w:pPr>
              <w:rPr>
                <w:sz w:val="16"/>
                <w:szCs w:val="16"/>
                <w:lang w:eastAsia="en-US"/>
              </w:rPr>
            </w:pPr>
            <w:r w:rsidRPr="00EA4823">
              <w:rPr>
                <w:color w:val="000000"/>
                <w:sz w:val="16"/>
                <w:szCs w:val="16"/>
                <w:lang w:eastAsia="en-US"/>
              </w:rPr>
              <w:t>115/115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FA8626" w14:textId="77777777" w:rsidR="008A0007" w:rsidRPr="00EA4823" w:rsidRDefault="008A0007" w:rsidP="008A0007">
            <w:pPr>
              <w:rPr>
                <w:sz w:val="16"/>
                <w:szCs w:val="16"/>
                <w:lang w:eastAsia="en-US"/>
              </w:rPr>
            </w:pPr>
            <w:r w:rsidRPr="00EA4823">
              <w:rPr>
                <w:color w:val="000000"/>
                <w:sz w:val="16"/>
                <w:szCs w:val="16"/>
                <w:lang w:eastAsia="en-US"/>
              </w:rPr>
              <w:t>185/191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F9300E" w14:textId="77777777" w:rsidR="008A0007" w:rsidRPr="00EA4823" w:rsidRDefault="008A0007" w:rsidP="008A0007">
            <w:pPr>
              <w:rPr>
                <w:sz w:val="16"/>
                <w:szCs w:val="16"/>
                <w:lang w:eastAsia="en-US"/>
              </w:rPr>
            </w:pPr>
            <w:r w:rsidRPr="00EA4823">
              <w:rPr>
                <w:color w:val="000000"/>
                <w:sz w:val="16"/>
                <w:szCs w:val="16"/>
                <w:lang w:eastAsia="en-US"/>
              </w:rPr>
              <w:t>243/243</w:t>
            </w:r>
          </w:p>
        </w:tc>
      </w:tr>
      <w:tr w:rsidR="008A0007" w:rsidRPr="00EA4823" w14:paraId="78C7F0D4"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2F7AE6C" w14:textId="77777777" w:rsidR="008A0007" w:rsidRPr="00EA4823" w:rsidRDefault="008A0007" w:rsidP="008A0007">
            <w:pPr>
              <w:rPr>
                <w:sz w:val="16"/>
                <w:szCs w:val="16"/>
                <w:lang w:eastAsia="en-US"/>
              </w:rPr>
            </w:pPr>
            <w:r w:rsidRPr="00EA4823">
              <w:rPr>
                <w:b/>
                <w:bCs/>
                <w:color w:val="000000"/>
                <w:sz w:val="16"/>
                <w:szCs w:val="16"/>
                <w:lang w:eastAsia="en-US"/>
              </w:rPr>
              <w:t>18425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B29F1" w14:textId="255F7EFC" w:rsidR="008A0007" w:rsidRPr="00EA4823" w:rsidRDefault="008A0007" w:rsidP="008A0007">
            <w:pPr>
              <w:rPr>
                <w:sz w:val="16"/>
                <w:szCs w:val="16"/>
                <w:lang w:val="es-ES_tradnl"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0097247D"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B4F20C" w14:textId="77777777" w:rsidR="008A0007" w:rsidRPr="00EA4823" w:rsidRDefault="008A0007" w:rsidP="008A0007">
            <w:pPr>
              <w:rPr>
                <w:sz w:val="16"/>
                <w:szCs w:val="16"/>
                <w:lang w:eastAsia="en-US"/>
              </w:rPr>
            </w:pPr>
            <w:r w:rsidRPr="00EA4823">
              <w:rPr>
                <w:color w:val="000000"/>
                <w:sz w:val="16"/>
                <w:szCs w:val="16"/>
                <w:lang w:eastAsia="en-US"/>
              </w:rPr>
              <w:t>80/80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B68BB4" w14:textId="77777777" w:rsidR="008A0007" w:rsidRPr="00EA4823" w:rsidRDefault="008A0007" w:rsidP="008A0007">
            <w:pPr>
              <w:rPr>
                <w:sz w:val="16"/>
                <w:szCs w:val="16"/>
                <w:lang w:eastAsia="en-US"/>
              </w:rPr>
            </w:pPr>
            <w:r w:rsidRPr="00EA4823">
              <w:rPr>
                <w:color w:val="000000"/>
                <w:sz w:val="16"/>
                <w:szCs w:val="16"/>
                <w:lang w:eastAsia="en-US"/>
              </w:rPr>
              <w:t>142/142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1A4DF6" w14:textId="77777777" w:rsidR="008A0007" w:rsidRPr="00EA4823" w:rsidRDefault="008A0007" w:rsidP="008A0007">
            <w:pPr>
              <w:rPr>
                <w:sz w:val="16"/>
                <w:szCs w:val="16"/>
                <w:lang w:eastAsia="en-US"/>
              </w:rPr>
            </w:pPr>
            <w:r w:rsidRPr="00EA4823">
              <w:rPr>
                <w:color w:val="000000"/>
                <w:sz w:val="16"/>
                <w:szCs w:val="16"/>
                <w:lang w:eastAsia="en-US"/>
              </w:rPr>
              <w:t>167/167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2D9A7B" w14:textId="77777777" w:rsidR="008A0007" w:rsidRPr="00EA4823" w:rsidRDefault="008A0007" w:rsidP="008A0007">
            <w:pPr>
              <w:rPr>
                <w:sz w:val="16"/>
                <w:szCs w:val="16"/>
                <w:lang w:eastAsia="en-US"/>
              </w:rPr>
            </w:pPr>
            <w:r w:rsidRPr="00EA4823">
              <w:rPr>
                <w:color w:val="000000"/>
                <w:sz w:val="16"/>
                <w:szCs w:val="16"/>
                <w:lang w:eastAsia="en-US"/>
              </w:rPr>
              <w:t>178/178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C186E" w14:textId="77777777" w:rsidR="008A0007" w:rsidRPr="00EA4823" w:rsidRDefault="008A0007" w:rsidP="008A0007">
            <w:pPr>
              <w:rPr>
                <w:sz w:val="16"/>
                <w:szCs w:val="16"/>
                <w:lang w:eastAsia="en-US"/>
              </w:rPr>
            </w:pPr>
            <w:r w:rsidRPr="00EA4823">
              <w:rPr>
                <w:color w:val="000000"/>
                <w:sz w:val="16"/>
                <w:szCs w:val="16"/>
                <w:lang w:eastAsia="en-US"/>
              </w:rPr>
              <w:t>224/224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21332" w14:textId="77777777" w:rsidR="008A0007" w:rsidRPr="00EA4823" w:rsidRDefault="008A0007" w:rsidP="008A0007">
            <w:pPr>
              <w:rPr>
                <w:sz w:val="16"/>
                <w:szCs w:val="16"/>
                <w:lang w:eastAsia="en-US"/>
              </w:rPr>
            </w:pPr>
            <w:r w:rsidRPr="00EA4823">
              <w:rPr>
                <w:color w:val="000000"/>
                <w:sz w:val="16"/>
                <w:szCs w:val="16"/>
                <w:lang w:eastAsia="en-US"/>
              </w:rPr>
              <w:t>211/211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739E8" w14:textId="77777777" w:rsidR="008A0007" w:rsidRPr="00EA4823" w:rsidRDefault="008A0007" w:rsidP="008A0007">
            <w:pPr>
              <w:rPr>
                <w:sz w:val="16"/>
                <w:szCs w:val="16"/>
                <w:lang w:eastAsia="en-US"/>
              </w:rPr>
            </w:pPr>
            <w:r w:rsidRPr="00EA4823">
              <w:rPr>
                <w:color w:val="000000"/>
                <w:sz w:val="16"/>
                <w:szCs w:val="16"/>
                <w:lang w:eastAsia="en-US"/>
              </w:rPr>
              <w:t>139/149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7563D5" w14:textId="77777777" w:rsidR="008A0007" w:rsidRPr="00EA4823" w:rsidRDefault="008A0007" w:rsidP="008A0007">
            <w:pPr>
              <w:rPr>
                <w:sz w:val="16"/>
                <w:szCs w:val="16"/>
                <w:lang w:eastAsia="en-US"/>
              </w:rPr>
            </w:pPr>
            <w:r w:rsidRPr="00EA4823">
              <w:rPr>
                <w:color w:val="000000"/>
                <w:sz w:val="16"/>
                <w:szCs w:val="16"/>
                <w:lang w:eastAsia="en-US"/>
              </w:rPr>
              <w:t>209/211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83A117" w14:textId="77777777" w:rsidR="008A0007" w:rsidRPr="00EA4823" w:rsidRDefault="008A0007" w:rsidP="008A0007">
            <w:pPr>
              <w:rPr>
                <w:sz w:val="16"/>
                <w:szCs w:val="16"/>
                <w:lang w:eastAsia="en-US"/>
              </w:rPr>
            </w:pPr>
            <w:r w:rsidRPr="00EA4823">
              <w:rPr>
                <w:color w:val="000000"/>
                <w:sz w:val="16"/>
                <w:szCs w:val="16"/>
                <w:lang w:eastAsia="en-US"/>
              </w:rPr>
              <w:t>249/263</w:t>
            </w:r>
          </w:p>
        </w:tc>
      </w:tr>
      <w:tr w:rsidR="0097247D" w:rsidRPr="00EA4823" w14:paraId="5289340D"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96EF06D" w14:textId="77777777" w:rsidR="0097247D" w:rsidRPr="00EA4823" w:rsidRDefault="0097247D" w:rsidP="0097247D">
            <w:pPr>
              <w:rPr>
                <w:sz w:val="16"/>
                <w:szCs w:val="16"/>
                <w:lang w:eastAsia="en-US"/>
              </w:rPr>
            </w:pPr>
            <w:r w:rsidRPr="00EA4823">
              <w:rPr>
                <w:b/>
                <w:bCs/>
                <w:color w:val="000000"/>
                <w:sz w:val="16"/>
                <w:szCs w:val="16"/>
                <w:lang w:eastAsia="en-US"/>
              </w:rPr>
              <w:t>18422</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A3F5F" w14:textId="55CCD277"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2DD4B6" w14:textId="77777777" w:rsidR="0097247D" w:rsidRPr="00EA4823" w:rsidRDefault="0097247D" w:rsidP="0097247D">
            <w:pPr>
              <w:rPr>
                <w:sz w:val="16"/>
                <w:szCs w:val="16"/>
                <w:lang w:eastAsia="en-US"/>
              </w:rPr>
            </w:pPr>
            <w:r w:rsidRPr="00EA4823">
              <w:rPr>
                <w:color w:val="000000"/>
                <w:sz w:val="16"/>
                <w:szCs w:val="16"/>
                <w:lang w:eastAsia="en-US"/>
              </w:rPr>
              <w:t>80/80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46229C" w14:textId="77777777" w:rsidR="0097247D" w:rsidRPr="00EA4823" w:rsidRDefault="0097247D" w:rsidP="0097247D">
            <w:pPr>
              <w:rPr>
                <w:sz w:val="16"/>
                <w:szCs w:val="16"/>
                <w:lang w:eastAsia="en-US"/>
              </w:rPr>
            </w:pPr>
            <w:r w:rsidRPr="00EA4823">
              <w:rPr>
                <w:color w:val="000000"/>
                <w:sz w:val="16"/>
                <w:szCs w:val="16"/>
                <w:lang w:eastAsia="en-US"/>
              </w:rPr>
              <w:t>146/152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AA8200" w14:textId="77777777" w:rsidR="0097247D" w:rsidRPr="00EA4823" w:rsidRDefault="0097247D" w:rsidP="0097247D">
            <w:pPr>
              <w:rPr>
                <w:sz w:val="16"/>
                <w:szCs w:val="16"/>
                <w:lang w:eastAsia="en-US"/>
              </w:rPr>
            </w:pPr>
            <w:r w:rsidRPr="00EA4823">
              <w:rPr>
                <w:color w:val="000000"/>
                <w:sz w:val="16"/>
                <w:szCs w:val="16"/>
                <w:lang w:eastAsia="en-US"/>
              </w:rPr>
              <w:t>167/169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4A3736" w14:textId="77777777" w:rsidR="0097247D" w:rsidRPr="00EA4823" w:rsidRDefault="0097247D" w:rsidP="0097247D">
            <w:pPr>
              <w:rPr>
                <w:sz w:val="16"/>
                <w:szCs w:val="16"/>
                <w:lang w:eastAsia="en-US"/>
              </w:rPr>
            </w:pPr>
            <w:r w:rsidRPr="00EA4823">
              <w:rPr>
                <w:color w:val="000000"/>
                <w:sz w:val="16"/>
                <w:szCs w:val="16"/>
                <w:lang w:eastAsia="en-US"/>
              </w:rPr>
              <w:t>178/180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34B3CF" w14:textId="77777777" w:rsidR="0097247D" w:rsidRPr="00EA4823" w:rsidRDefault="0097247D" w:rsidP="0097247D">
            <w:pPr>
              <w:rPr>
                <w:sz w:val="16"/>
                <w:szCs w:val="16"/>
                <w:lang w:eastAsia="en-US"/>
              </w:rPr>
            </w:pPr>
            <w:r w:rsidRPr="00EA4823">
              <w:rPr>
                <w:color w:val="000000"/>
                <w:sz w:val="16"/>
                <w:szCs w:val="16"/>
                <w:lang w:eastAsia="en-US"/>
              </w:rPr>
              <w:t>218/220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2F7F2" w14:textId="77777777" w:rsidR="0097247D" w:rsidRPr="00EA4823" w:rsidRDefault="0097247D" w:rsidP="0097247D">
            <w:pPr>
              <w:rPr>
                <w:sz w:val="16"/>
                <w:szCs w:val="16"/>
                <w:lang w:eastAsia="en-US"/>
              </w:rPr>
            </w:pPr>
            <w:r w:rsidRPr="00EA4823">
              <w:rPr>
                <w:color w:val="000000"/>
                <w:sz w:val="16"/>
                <w:szCs w:val="16"/>
                <w:lang w:eastAsia="en-US"/>
              </w:rPr>
              <w:t>203/205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EE065" w14:textId="77777777" w:rsidR="0097247D" w:rsidRPr="00EA4823" w:rsidRDefault="0097247D" w:rsidP="0097247D">
            <w:pPr>
              <w:rPr>
                <w:sz w:val="16"/>
                <w:szCs w:val="16"/>
                <w:lang w:eastAsia="en-US"/>
              </w:rPr>
            </w:pPr>
            <w:r w:rsidRPr="00EA4823">
              <w:rPr>
                <w:color w:val="000000"/>
                <w:sz w:val="16"/>
                <w:szCs w:val="16"/>
                <w:lang w:eastAsia="en-US"/>
              </w:rPr>
              <w:t>143/149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036898" w14:textId="77777777" w:rsidR="0097247D" w:rsidRPr="00EA4823" w:rsidRDefault="0097247D" w:rsidP="0097247D">
            <w:pPr>
              <w:rPr>
                <w:sz w:val="16"/>
                <w:szCs w:val="16"/>
                <w:lang w:eastAsia="en-US"/>
              </w:rPr>
            </w:pPr>
            <w:r w:rsidRPr="00EA4823">
              <w:rPr>
                <w:color w:val="000000"/>
                <w:sz w:val="16"/>
                <w:szCs w:val="16"/>
                <w:lang w:eastAsia="en-US"/>
              </w:rPr>
              <w:t>193/193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D06A42" w14:textId="77777777" w:rsidR="0097247D" w:rsidRPr="00EA4823" w:rsidRDefault="0097247D" w:rsidP="0097247D">
            <w:pPr>
              <w:rPr>
                <w:sz w:val="16"/>
                <w:szCs w:val="16"/>
                <w:lang w:eastAsia="en-US"/>
              </w:rPr>
            </w:pPr>
            <w:r w:rsidRPr="00EA4823">
              <w:rPr>
                <w:color w:val="000000"/>
                <w:sz w:val="16"/>
                <w:szCs w:val="16"/>
                <w:lang w:eastAsia="en-US"/>
              </w:rPr>
              <w:t>259/261</w:t>
            </w:r>
          </w:p>
        </w:tc>
      </w:tr>
      <w:tr w:rsidR="0097247D" w:rsidRPr="00EA4823" w14:paraId="70AD3550"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49EBAE6" w14:textId="77777777" w:rsidR="0097247D" w:rsidRPr="00EA4823" w:rsidRDefault="0097247D" w:rsidP="0097247D">
            <w:pPr>
              <w:rPr>
                <w:sz w:val="16"/>
                <w:szCs w:val="16"/>
                <w:lang w:eastAsia="en-US"/>
              </w:rPr>
            </w:pPr>
            <w:r w:rsidRPr="00EA4823">
              <w:rPr>
                <w:b/>
                <w:bCs/>
                <w:color w:val="000000"/>
                <w:sz w:val="16"/>
                <w:szCs w:val="16"/>
                <w:lang w:eastAsia="en-US"/>
              </w:rPr>
              <w:t>CC2</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50424" w14:textId="59D98DCF"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2C92DA"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0A6A65" w14:textId="77777777" w:rsidR="0097247D" w:rsidRPr="00EA4823" w:rsidRDefault="0097247D" w:rsidP="0097247D">
            <w:pPr>
              <w:rPr>
                <w:sz w:val="16"/>
                <w:szCs w:val="16"/>
                <w:lang w:eastAsia="en-US"/>
              </w:rPr>
            </w:pPr>
            <w:r w:rsidRPr="00EA4823">
              <w:rPr>
                <w:color w:val="000000"/>
                <w:sz w:val="16"/>
                <w:szCs w:val="16"/>
                <w:lang w:eastAsia="en-US"/>
              </w:rPr>
              <w:t>142/142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A07D2F" w14:textId="77777777" w:rsidR="0097247D" w:rsidRPr="00EA4823" w:rsidRDefault="0097247D" w:rsidP="0097247D">
            <w:pPr>
              <w:rPr>
                <w:sz w:val="16"/>
                <w:szCs w:val="16"/>
                <w:lang w:eastAsia="en-US"/>
              </w:rPr>
            </w:pPr>
            <w:r w:rsidRPr="00EA4823">
              <w:rPr>
                <w:color w:val="000000"/>
                <w:sz w:val="16"/>
                <w:szCs w:val="16"/>
                <w:lang w:eastAsia="en-US"/>
              </w:rPr>
              <w:t>165/165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EF3B67" w14:textId="77777777" w:rsidR="0097247D" w:rsidRPr="00EA4823" w:rsidRDefault="0097247D" w:rsidP="0097247D">
            <w:pPr>
              <w:rPr>
                <w:sz w:val="16"/>
                <w:szCs w:val="16"/>
                <w:lang w:eastAsia="en-US"/>
              </w:rPr>
            </w:pPr>
            <w:r w:rsidRPr="00EA4823">
              <w:rPr>
                <w:color w:val="000000"/>
                <w:sz w:val="16"/>
                <w:szCs w:val="16"/>
                <w:lang w:eastAsia="en-US"/>
              </w:rPr>
              <w:t>178/178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C6DB9F" w14:textId="77777777" w:rsidR="0097247D" w:rsidRPr="00EA4823" w:rsidRDefault="0097247D" w:rsidP="0097247D">
            <w:pPr>
              <w:rPr>
                <w:sz w:val="16"/>
                <w:szCs w:val="16"/>
                <w:lang w:eastAsia="en-US"/>
              </w:rPr>
            </w:pPr>
            <w:r w:rsidRPr="00EA4823">
              <w:rPr>
                <w:color w:val="000000"/>
                <w:sz w:val="16"/>
                <w:szCs w:val="16"/>
                <w:lang w:eastAsia="en-US"/>
              </w:rPr>
              <w:t>222/222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E450AF" w14:textId="77777777" w:rsidR="0097247D" w:rsidRPr="00EA4823" w:rsidRDefault="0097247D" w:rsidP="0097247D">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F80EF6" w14:textId="77777777" w:rsidR="0097247D" w:rsidRPr="00EA4823" w:rsidRDefault="0097247D" w:rsidP="0097247D">
            <w:pPr>
              <w:rPr>
                <w:sz w:val="16"/>
                <w:szCs w:val="16"/>
                <w:lang w:eastAsia="en-US"/>
              </w:rPr>
            </w:pPr>
            <w:r w:rsidRPr="00EA4823">
              <w:rPr>
                <w:color w:val="000000"/>
                <w:sz w:val="16"/>
                <w:szCs w:val="16"/>
                <w:lang w:eastAsia="en-US"/>
              </w:rPr>
              <w:t>139/149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62AE7D" w14:textId="77777777" w:rsidR="0097247D" w:rsidRPr="00EA4823" w:rsidRDefault="0097247D" w:rsidP="0097247D">
            <w:pPr>
              <w:rPr>
                <w:sz w:val="16"/>
                <w:szCs w:val="16"/>
                <w:lang w:eastAsia="en-US"/>
              </w:rPr>
            </w:pPr>
            <w:r w:rsidRPr="00EA4823">
              <w:rPr>
                <w:color w:val="000000"/>
                <w:sz w:val="16"/>
                <w:szCs w:val="16"/>
                <w:lang w:eastAsia="en-US"/>
              </w:rPr>
              <w:t>211/211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CCB0F3" w14:textId="77777777" w:rsidR="0097247D" w:rsidRPr="00EA4823" w:rsidRDefault="0097247D" w:rsidP="0097247D">
            <w:pPr>
              <w:rPr>
                <w:sz w:val="16"/>
                <w:szCs w:val="16"/>
                <w:lang w:eastAsia="en-US"/>
              </w:rPr>
            </w:pPr>
            <w:r w:rsidRPr="00EA4823">
              <w:rPr>
                <w:color w:val="000000"/>
                <w:sz w:val="16"/>
                <w:szCs w:val="16"/>
                <w:lang w:eastAsia="en-US"/>
              </w:rPr>
              <w:t>263/263</w:t>
            </w:r>
          </w:p>
        </w:tc>
      </w:tr>
      <w:tr w:rsidR="0097247D" w:rsidRPr="00EA4823" w14:paraId="3164E25D" w14:textId="77777777" w:rsidTr="00E31A09">
        <w:trPr>
          <w:trHeight w:val="180"/>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FE33280" w14:textId="77777777" w:rsidR="0097247D" w:rsidRPr="00EA4823" w:rsidRDefault="0097247D" w:rsidP="0097247D">
            <w:pPr>
              <w:rPr>
                <w:sz w:val="16"/>
                <w:szCs w:val="16"/>
                <w:lang w:eastAsia="en-US"/>
              </w:rPr>
            </w:pPr>
            <w:r w:rsidRPr="00EA4823">
              <w:rPr>
                <w:b/>
                <w:bCs/>
                <w:color w:val="000000"/>
                <w:sz w:val="16"/>
                <w:szCs w:val="16"/>
                <w:lang w:eastAsia="en-US"/>
              </w:rPr>
              <w:t>CC3</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153CD5" w14:textId="557E7F59"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CB732B"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E36DF" w14:textId="77777777" w:rsidR="0097247D" w:rsidRPr="00EA4823" w:rsidRDefault="0097247D" w:rsidP="0097247D">
            <w:pPr>
              <w:rPr>
                <w:sz w:val="16"/>
                <w:szCs w:val="16"/>
                <w:lang w:eastAsia="en-US"/>
              </w:rPr>
            </w:pPr>
            <w:r w:rsidRPr="00EA4823">
              <w:rPr>
                <w:color w:val="000000"/>
                <w:sz w:val="16"/>
                <w:szCs w:val="16"/>
                <w:lang w:eastAsia="en-US"/>
              </w:rPr>
              <w:t>138/142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5C0BC2" w14:textId="77777777" w:rsidR="0097247D" w:rsidRPr="00EA4823" w:rsidRDefault="0097247D" w:rsidP="0097247D">
            <w:pPr>
              <w:rPr>
                <w:sz w:val="16"/>
                <w:szCs w:val="16"/>
                <w:lang w:eastAsia="en-US"/>
              </w:rPr>
            </w:pPr>
            <w:r w:rsidRPr="00EA4823">
              <w:rPr>
                <w:color w:val="000000"/>
                <w:sz w:val="16"/>
                <w:szCs w:val="16"/>
                <w:lang w:eastAsia="en-US"/>
              </w:rPr>
              <w:t>165/165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3C1055" w14:textId="77777777" w:rsidR="0097247D" w:rsidRPr="00EA4823" w:rsidRDefault="0097247D" w:rsidP="0097247D">
            <w:pPr>
              <w:rPr>
                <w:sz w:val="16"/>
                <w:szCs w:val="16"/>
                <w:lang w:eastAsia="en-US"/>
              </w:rPr>
            </w:pPr>
            <w:r w:rsidRPr="00EA4823">
              <w:rPr>
                <w:color w:val="000000"/>
                <w:sz w:val="16"/>
                <w:szCs w:val="16"/>
                <w:lang w:eastAsia="en-US"/>
              </w:rPr>
              <w:t>178/180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B544A" w14:textId="77777777" w:rsidR="0097247D" w:rsidRPr="00EA4823" w:rsidRDefault="0097247D" w:rsidP="0097247D">
            <w:pPr>
              <w:rPr>
                <w:sz w:val="16"/>
                <w:szCs w:val="16"/>
                <w:lang w:eastAsia="en-US"/>
              </w:rPr>
            </w:pPr>
            <w:r w:rsidRPr="00EA4823">
              <w:rPr>
                <w:color w:val="000000"/>
                <w:sz w:val="16"/>
                <w:szCs w:val="16"/>
                <w:lang w:eastAsia="en-US"/>
              </w:rPr>
              <w:t>216/222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D5255" w14:textId="77777777" w:rsidR="0097247D" w:rsidRPr="00EA4823" w:rsidRDefault="0097247D" w:rsidP="0097247D">
            <w:pPr>
              <w:rPr>
                <w:sz w:val="16"/>
                <w:szCs w:val="16"/>
                <w:lang w:eastAsia="en-US"/>
              </w:rPr>
            </w:pPr>
            <w:r w:rsidRPr="00EA4823">
              <w:rPr>
                <w:color w:val="000000"/>
                <w:sz w:val="16"/>
                <w:szCs w:val="16"/>
                <w:lang w:eastAsia="en-US"/>
              </w:rPr>
              <w:t>203/209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7C4A3D" w14:textId="77777777" w:rsidR="0097247D" w:rsidRPr="00EA4823" w:rsidRDefault="0097247D" w:rsidP="0097247D">
            <w:pPr>
              <w:rPr>
                <w:sz w:val="16"/>
                <w:szCs w:val="16"/>
                <w:lang w:eastAsia="en-US"/>
              </w:rPr>
            </w:pPr>
            <w:r w:rsidRPr="00EA4823">
              <w:rPr>
                <w:color w:val="000000"/>
                <w:sz w:val="16"/>
                <w:szCs w:val="16"/>
                <w:lang w:eastAsia="en-US"/>
              </w:rPr>
              <w:t>139/139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38EB50" w14:textId="77777777" w:rsidR="0097247D" w:rsidRPr="00EA4823" w:rsidRDefault="0097247D" w:rsidP="0097247D">
            <w:pPr>
              <w:rPr>
                <w:sz w:val="16"/>
                <w:szCs w:val="16"/>
                <w:lang w:eastAsia="en-US"/>
              </w:rPr>
            </w:pPr>
            <w:r w:rsidRPr="00EA4823">
              <w:rPr>
                <w:color w:val="000000"/>
                <w:sz w:val="16"/>
                <w:szCs w:val="16"/>
                <w:lang w:eastAsia="en-US"/>
              </w:rPr>
              <w:t>193/211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A83E24" w14:textId="77777777" w:rsidR="0097247D" w:rsidRPr="00EA4823" w:rsidRDefault="0097247D" w:rsidP="0097247D">
            <w:pPr>
              <w:rPr>
                <w:sz w:val="16"/>
                <w:szCs w:val="16"/>
                <w:lang w:eastAsia="en-US"/>
              </w:rPr>
            </w:pPr>
            <w:r w:rsidRPr="00EA4823">
              <w:rPr>
                <w:color w:val="000000"/>
                <w:sz w:val="16"/>
                <w:szCs w:val="16"/>
                <w:lang w:eastAsia="en-US"/>
              </w:rPr>
              <w:t>259/261</w:t>
            </w:r>
          </w:p>
        </w:tc>
      </w:tr>
      <w:tr w:rsidR="0097247D" w:rsidRPr="00EA4823" w14:paraId="40AC8D65"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64CEA39" w14:textId="77777777" w:rsidR="0097247D" w:rsidRPr="00EA4823" w:rsidRDefault="0097247D" w:rsidP="0097247D">
            <w:pPr>
              <w:rPr>
                <w:sz w:val="16"/>
                <w:szCs w:val="16"/>
                <w:lang w:eastAsia="en-US"/>
              </w:rPr>
            </w:pPr>
            <w:r w:rsidRPr="00EA4823">
              <w:rPr>
                <w:b/>
                <w:bCs/>
                <w:color w:val="000000"/>
                <w:sz w:val="16"/>
                <w:szCs w:val="16"/>
                <w:lang w:eastAsia="en-US"/>
              </w:rPr>
              <w:t>CC4</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C2376A" w14:textId="5D8A3D5D"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D4CBE0"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9E3F92" w14:textId="77777777" w:rsidR="0097247D" w:rsidRPr="00EA4823" w:rsidRDefault="0097247D" w:rsidP="0097247D">
            <w:pPr>
              <w:rPr>
                <w:sz w:val="16"/>
                <w:szCs w:val="16"/>
                <w:lang w:eastAsia="en-US"/>
              </w:rPr>
            </w:pPr>
            <w:r w:rsidRPr="00EA4823">
              <w:rPr>
                <w:color w:val="000000"/>
                <w:sz w:val="16"/>
                <w:szCs w:val="16"/>
                <w:lang w:eastAsia="en-US"/>
              </w:rPr>
              <w:t>142/142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F98CCB" w14:textId="77777777" w:rsidR="0097247D" w:rsidRPr="00EA4823" w:rsidRDefault="0097247D" w:rsidP="0097247D">
            <w:pPr>
              <w:rPr>
                <w:sz w:val="16"/>
                <w:szCs w:val="16"/>
                <w:lang w:eastAsia="en-US"/>
              </w:rPr>
            </w:pPr>
            <w:r w:rsidRPr="00EA4823">
              <w:rPr>
                <w:color w:val="000000"/>
                <w:sz w:val="16"/>
                <w:szCs w:val="16"/>
                <w:lang w:eastAsia="en-US"/>
              </w:rPr>
              <w:t>165/165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9B2FE5" w14:textId="77777777" w:rsidR="0097247D" w:rsidRPr="00EA4823" w:rsidRDefault="0097247D" w:rsidP="0097247D">
            <w:pPr>
              <w:rPr>
                <w:sz w:val="16"/>
                <w:szCs w:val="16"/>
                <w:lang w:eastAsia="en-US"/>
              </w:rPr>
            </w:pPr>
            <w:r w:rsidRPr="00EA4823">
              <w:rPr>
                <w:color w:val="000000"/>
                <w:sz w:val="16"/>
                <w:szCs w:val="16"/>
                <w:lang w:eastAsia="en-US"/>
              </w:rPr>
              <w:t>178/178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95076" w14:textId="77777777" w:rsidR="0097247D" w:rsidRPr="00EA4823" w:rsidRDefault="0097247D" w:rsidP="0097247D">
            <w:pPr>
              <w:rPr>
                <w:sz w:val="16"/>
                <w:szCs w:val="16"/>
                <w:lang w:eastAsia="en-US"/>
              </w:rPr>
            </w:pPr>
            <w:r w:rsidRPr="00EA4823">
              <w:rPr>
                <w:color w:val="000000"/>
                <w:sz w:val="16"/>
                <w:szCs w:val="16"/>
                <w:lang w:eastAsia="en-US"/>
              </w:rPr>
              <w:t>222/222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E0AAC3" w14:textId="77777777" w:rsidR="0097247D" w:rsidRPr="00EA4823" w:rsidRDefault="0097247D" w:rsidP="0097247D">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03EA43" w14:textId="77777777" w:rsidR="0097247D" w:rsidRPr="00EA4823" w:rsidRDefault="0097247D" w:rsidP="0097247D">
            <w:pPr>
              <w:rPr>
                <w:sz w:val="16"/>
                <w:szCs w:val="16"/>
                <w:lang w:eastAsia="en-US"/>
              </w:rPr>
            </w:pPr>
            <w:r w:rsidRPr="00EA4823">
              <w:rPr>
                <w:color w:val="000000"/>
                <w:sz w:val="16"/>
                <w:szCs w:val="16"/>
                <w:lang w:eastAsia="en-US"/>
              </w:rPr>
              <w:t>139/149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3EC3A3" w14:textId="77777777" w:rsidR="0097247D" w:rsidRPr="00EA4823" w:rsidRDefault="0097247D" w:rsidP="0097247D">
            <w:pPr>
              <w:rPr>
                <w:sz w:val="16"/>
                <w:szCs w:val="16"/>
                <w:lang w:eastAsia="en-US"/>
              </w:rPr>
            </w:pPr>
            <w:r w:rsidRPr="00EA4823">
              <w:rPr>
                <w:color w:val="000000"/>
                <w:sz w:val="16"/>
                <w:szCs w:val="16"/>
                <w:lang w:eastAsia="en-US"/>
              </w:rPr>
              <w:t>211/211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E42000" w14:textId="77777777" w:rsidR="0097247D" w:rsidRPr="00EA4823" w:rsidRDefault="0097247D" w:rsidP="0097247D">
            <w:pPr>
              <w:rPr>
                <w:sz w:val="16"/>
                <w:szCs w:val="16"/>
                <w:lang w:eastAsia="en-US"/>
              </w:rPr>
            </w:pPr>
            <w:r w:rsidRPr="00EA4823">
              <w:rPr>
                <w:color w:val="000000"/>
                <w:sz w:val="16"/>
                <w:szCs w:val="16"/>
                <w:lang w:eastAsia="en-US"/>
              </w:rPr>
              <w:t>247/263</w:t>
            </w:r>
          </w:p>
        </w:tc>
      </w:tr>
      <w:tr w:rsidR="0097247D" w:rsidRPr="00EA4823" w14:paraId="5B5CB167"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6B93D06" w14:textId="77777777" w:rsidR="0097247D" w:rsidRPr="00EA4823" w:rsidRDefault="0097247D" w:rsidP="0097247D">
            <w:pPr>
              <w:rPr>
                <w:sz w:val="16"/>
                <w:szCs w:val="16"/>
                <w:lang w:eastAsia="en-US"/>
              </w:rPr>
            </w:pPr>
            <w:r w:rsidRPr="00EA4823">
              <w:rPr>
                <w:b/>
                <w:bCs/>
                <w:color w:val="000000"/>
                <w:sz w:val="16"/>
                <w:szCs w:val="16"/>
                <w:lang w:eastAsia="en-US"/>
              </w:rPr>
              <w:t>CC5</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66E724" w14:textId="012502B2"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E59B9"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4DB9B" w14:textId="77777777" w:rsidR="0097247D" w:rsidRPr="00EA4823" w:rsidRDefault="0097247D" w:rsidP="0097247D">
            <w:pPr>
              <w:rPr>
                <w:sz w:val="16"/>
                <w:szCs w:val="16"/>
                <w:lang w:eastAsia="en-US"/>
              </w:rPr>
            </w:pPr>
            <w:r w:rsidRPr="00EA4823">
              <w:rPr>
                <w:color w:val="000000"/>
                <w:sz w:val="16"/>
                <w:szCs w:val="16"/>
                <w:lang w:eastAsia="en-US"/>
              </w:rPr>
              <w:t>142/142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E9BB80" w14:textId="77777777" w:rsidR="0097247D" w:rsidRPr="00EA4823" w:rsidRDefault="0097247D" w:rsidP="0097247D">
            <w:pPr>
              <w:rPr>
                <w:sz w:val="16"/>
                <w:szCs w:val="16"/>
                <w:lang w:eastAsia="en-US"/>
              </w:rPr>
            </w:pPr>
            <w:r w:rsidRPr="00EA4823">
              <w:rPr>
                <w:color w:val="000000"/>
                <w:sz w:val="16"/>
                <w:szCs w:val="16"/>
                <w:lang w:eastAsia="en-US"/>
              </w:rPr>
              <w:t>167/167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AF072" w14:textId="77777777" w:rsidR="0097247D" w:rsidRPr="00EA4823" w:rsidRDefault="0097247D" w:rsidP="0097247D">
            <w:pPr>
              <w:rPr>
                <w:sz w:val="16"/>
                <w:szCs w:val="16"/>
                <w:lang w:eastAsia="en-US"/>
              </w:rPr>
            </w:pPr>
            <w:r w:rsidRPr="00EA4823">
              <w:rPr>
                <w:color w:val="000000"/>
                <w:sz w:val="16"/>
                <w:szCs w:val="16"/>
                <w:lang w:eastAsia="en-US"/>
              </w:rPr>
              <w:t>178/178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77222D" w14:textId="77777777" w:rsidR="0097247D" w:rsidRPr="00EA4823" w:rsidRDefault="0097247D" w:rsidP="0097247D">
            <w:pPr>
              <w:rPr>
                <w:sz w:val="16"/>
                <w:szCs w:val="16"/>
                <w:lang w:eastAsia="en-US"/>
              </w:rPr>
            </w:pPr>
            <w:r w:rsidRPr="00EA4823">
              <w:rPr>
                <w:color w:val="000000"/>
                <w:sz w:val="16"/>
                <w:szCs w:val="16"/>
                <w:lang w:eastAsia="en-US"/>
              </w:rPr>
              <w:t>222/222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66ED3D" w14:textId="77777777" w:rsidR="0097247D" w:rsidRPr="00EA4823" w:rsidRDefault="0097247D" w:rsidP="0097247D">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A835A4" w14:textId="77777777" w:rsidR="0097247D" w:rsidRPr="00EA4823" w:rsidRDefault="0097247D" w:rsidP="0097247D">
            <w:pPr>
              <w:rPr>
                <w:sz w:val="16"/>
                <w:szCs w:val="16"/>
                <w:lang w:eastAsia="en-US"/>
              </w:rPr>
            </w:pPr>
            <w:r w:rsidRPr="00EA4823">
              <w:rPr>
                <w:color w:val="000000"/>
                <w:sz w:val="16"/>
                <w:szCs w:val="16"/>
                <w:lang w:eastAsia="en-US"/>
              </w:rPr>
              <w:t>139/149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ED7C8" w14:textId="77777777" w:rsidR="0097247D" w:rsidRPr="00EA4823" w:rsidRDefault="0097247D" w:rsidP="0097247D">
            <w:pPr>
              <w:rPr>
                <w:sz w:val="16"/>
                <w:szCs w:val="16"/>
                <w:lang w:eastAsia="en-US"/>
              </w:rPr>
            </w:pPr>
            <w:r w:rsidRPr="00EA4823">
              <w:rPr>
                <w:color w:val="000000"/>
                <w:sz w:val="16"/>
                <w:szCs w:val="16"/>
                <w:lang w:eastAsia="en-US"/>
              </w:rPr>
              <w:t>211/211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8C93B" w14:textId="77777777" w:rsidR="0097247D" w:rsidRPr="00EA4823" w:rsidRDefault="0097247D" w:rsidP="0097247D">
            <w:pPr>
              <w:rPr>
                <w:sz w:val="16"/>
                <w:szCs w:val="16"/>
                <w:lang w:eastAsia="en-US"/>
              </w:rPr>
            </w:pPr>
            <w:r w:rsidRPr="00EA4823">
              <w:rPr>
                <w:color w:val="000000"/>
                <w:sz w:val="16"/>
                <w:szCs w:val="16"/>
                <w:lang w:eastAsia="en-US"/>
              </w:rPr>
              <w:t>247/247</w:t>
            </w:r>
          </w:p>
        </w:tc>
      </w:tr>
      <w:tr w:rsidR="0097247D" w:rsidRPr="00EA4823" w14:paraId="5895A3B7"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E0E9583" w14:textId="77777777" w:rsidR="0097247D" w:rsidRPr="00EA4823" w:rsidRDefault="0097247D" w:rsidP="0097247D">
            <w:pPr>
              <w:rPr>
                <w:sz w:val="16"/>
                <w:szCs w:val="16"/>
                <w:lang w:eastAsia="en-US"/>
              </w:rPr>
            </w:pPr>
            <w:r w:rsidRPr="00EA4823">
              <w:rPr>
                <w:b/>
                <w:bCs/>
                <w:color w:val="000000"/>
                <w:sz w:val="16"/>
                <w:szCs w:val="16"/>
                <w:lang w:eastAsia="en-US"/>
              </w:rPr>
              <w:t>CC6</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8A74F1" w14:textId="4C88DBB3"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B51DCA"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4498DC" w14:textId="77777777" w:rsidR="0097247D" w:rsidRPr="00EA4823" w:rsidRDefault="0097247D" w:rsidP="0097247D">
            <w:pPr>
              <w:rPr>
                <w:sz w:val="16"/>
                <w:szCs w:val="16"/>
                <w:lang w:eastAsia="en-US"/>
              </w:rPr>
            </w:pPr>
            <w:r w:rsidRPr="00EA4823">
              <w:rPr>
                <w:color w:val="000000"/>
                <w:sz w:val="16"/>
                <w:szCs w:val="16"/>
                <w:lang w:eastAsia="en-US"/>
              </w:rPr>
              <w:t>142/142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A91EE4" w14:textId="77777777" w:rsidR="0097247D" w:rsidRPr="00EA4823" w:rsidRDefault="0097247D" w:rsidP="0097247D">
            <w:pPr>
              <w:rPr>
                <w:sz w:val="16"/>
                <w:szCs w:val="16"/>
                <w:lang w:eastAsia="en-US"/>
              </w:rPr>
            </w:pPr>
            <w:r w:rsidRPr="00EA4823">
              <w:rPr>
                <w:color w:val="000000"/>
                <w:sz w:val="16"/>
                <w:szCs w:val="16"/>
                <w:lang w:eastAsia="en-US"/>
              </w:rPr>
              <w:t>165/165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12EB0B" w14:textId="77777777" w:rsidR="0097247D" w:rsidRPr="00EA4823" w:rsidRDefault="0097247D" w:rsidP="0097247D">
            <w:pPr>
              <w:rPr>
                <w:sz w:val="16"/>
                <w:szCs w:val="16"/>
                <w:lang w:eastAsia="en-US"/>
              </w:rPr>
            </w:pPr>
            <w:r w:rsidRPr="00EA4823">
              <w:rPr>
                <w:color w:val="000000"/>
                <w:sz w:val="16"/>
                <w:szCs w:val="16"/>
                <w:lang w:eastAsia="en-US"/>
              </w:rPr>
              <w:t>178/178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CFD326" w14:textId="77777777" w:rsidR="0097247D" w:rsidRPr="00EA4823" w:rsidRDefault="0097247D" w:rsidP="0097247D">
            <w:pPr>
              <w:rPr>
                <w:sz w:val="16"/>
                <w:szCs w:val="16"/>
                <w:lang w:eastAsia="en-US"/>
              </w:rPr>
            </w:pPr>
            <w:r w:rsidRPr="00EA4823">
              <w:rPr>
                <w:color w:val="000000"/>
                <w:sz w:val="16"/>
                <w:szCs w:val="16"/>
                <w:lang w:eastAsia="en-US"/>
              </w:rPr>
              <w:t>222/222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E41D97" w14:textId="77777777" w:rsidR="0097247D" w:rsidRPr="00EA4823" w:rsidRDefault="0097247D" w:rsidP="0097247D">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4FF9F4" w14:textId="77777777" w:rsidR="0097247D" w:rsidRPr="00EA4823" w:rsidRDefault="0097247D" w:rsidP="0097247D">
            <w:pPr>
              <w:rPr>
                <w:sz w:val="16"/>
                <w:szCs w:val="16"/>
                <w:lang w:eastAsia="en-US"/>
              </w:rPr>
            </w:pPr>
            <w:r w:rsidRPr="00EA4823">
              <w:rPr>
                <w:color w:val="000000"/>
                <w:sz w:val="16"/>
                <w:szCs w:val="16"/>
                <w:lang w:eastAsia="en-US"/>
              </w:rPr>
              <w:t>149/149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34E626" w14:textId="77777777" w:rsidR="0097247D" w:rsidRPr="00EA4823" w:rsidRDefault="0097247D" w:rsidP="0097247D">
            <w:pPr>
              <w:rPr>
                <w:sz w:val="16"/>
                <w:szCs w:val="16"/>
                <w:lang w:eastAsia="en-US"/>
              </w:rPr>
            </w:pPr>
            <w:r w:rsidRPr="00EA4823">
              <w:rPr>
                <w:color w:val="000000"/>
                <w:sz w:val="16"/>
                <w:szCs w:val="16"/>
                <w:lang w:eastAsia="en-US"/>
              </w:rPr>
              <w:t>211/211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6E17D8" w14:textId="77777777" w:rsidR="0097247D" w:rsidRPr="00EA4823" w:rsidRDefault="0097247D" w:rsidP="0097247D">
            <w:pPr>
              <w:rPr>
                <w:sz w:val="16"/>
                <w:szCs w:val="16"/>
                <w:lang w:eastAsia="en-US"/>
              </w:rPr>
            </w:pPr>
            <w:r w:rsidRPr="00EA4823">
              <w:rPr>
                <w:color w:val="000000"/>
                <w:sz w:val="16"/>
                <w:szCs w:val="16"/>
                <w:lang w:eastAsia="en-US"/>
              </w:rPr>
              <w:t>247/263</w:t>
            </w:r>
          </w:p>
        </w:tc>
      </w:tr>
      <w:tr w:rsidR="0097247D" w:rsidRPr="00EA4823" w14:paraId="089BEE1B"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FB6930C" w14:textId="77777777" w:rsidR="0097247D" w:rsidRPr="00EA4823" w:rsidRDefault="0097247D" w:rsidP="0097247D">
            <w:pPr>
              <w:rPr>
                <w:sz w:val="16"/>
                <w:szCs w:val="16"/>
                <w:lang w:eastAsia="en-US"/>
              </w:rPr>
            </w:pPr>
            <w:r w:rsidRPr="00EA4823">
              <w:rPr>
                <w:b/>
                <w:bCs/>
                <w:color w:val="000000"/>
                <w:sz w:val="16"/>
                <w:szCs w:val="16"/>
                <w:lang w:eastAsia="en-US"/>
              </w:rPr>
              <w:t>CC7</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41EF6" w14:textId="6B0C3696"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94708C"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AE9901" w14:textId="77777777" w:rsidR="0097247D" w:rsidRPr="00EA4823" w:rsidRDefault="0097247D" w:rsidP="0097247D">
            <w:pPr>
              <w:rPr>
                <w:sz w:val="16"/>
                <w:szCs w:val="16"/>
                <w:lang w:eastAsia="en-US"/>
              </w:rPr>
            </w:pPr>
            <w:r w:rsidRPr="00EA4823">
              <w:rPr>
                <w:color w:val="000000"/>
                <w:sz w:val="16"/>
                <w:szCs w:val="16"/>
                <w:lang w:eastAsia="en-US"/>
              </w:rPr>
              <w:t>142/142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3095A7" w14:textId="77777777" w:rsidR="0097247D" w:rsidRPr="00EA4823" w:rsidRDefault="0097247D" w:rsidP="0097247D">
            <w:pPr>
              <w:rPr>
                <w:sz w:val="16"/>
                <w:szCs w:val="16"/>
                <w:lang w:eastAsia="en-US"/>
              </w:rPr>
            </w:pPr>
            <w:r w:rsidRPr="00EA4823">
              <w:rPr>
                <w:color w:val="000000"/>
                <w:sz w:val="16"/>
                <w:szCs w:val="16"/>
                <w:lang w:eastAsia="en-US"/>
              </w:rPr>
              <w:t>165/165</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E9FCCA" w14:textId="77777777" w:rsidR="0097247D" w:rsidRPr="00EA4823" w:rsidRDefault="0097247D" w:rsidP="0097247D">
            <w:pPr>
              <w:rPr>
                <w:sz w:val="16"/>
                <w:szCs w:val="16"/>
                <w:lang w:eastAsia="en-US"/>
              </w:rPr>
            </w:pPr>
            <w:r w:rsidRPr="00EA4823">
              <w:rPr>
                <w:color w:val="000000"/>
                <w:sz w:val="16"/>
                <w:szCs w:val="16"/>
                <w:lang w:eastAsia="en-US"/>
              </w:rPr>
              <w:t>178/178</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93920C" w14:textId="77777777" w:rsidR="0097247D" w:rsidRPr="00EA4823" w:rsidRDefault="0097247D" w:rsidP="0097247D">
            <w:pPr>
              <w:rPr>
                <w:sz w:val="16"/>
                <w:szCs w:val="16"/>
                <w:lang w:eastAsia="en-US"/>
              </w:rPr>
            </w:pPr>
            <w:r w:rsidRPr="00EA4823">
              <w:rPr>
                <w:color w:val="000000"/>
                <w:sz w:val="16"/>
                <w:szCs w:val="16"/>
                <w:lang w:eastAsia="en-US"/>
              </w:rPr>
              <w:t>222/222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56A6D4" w14:textId="77777777" w:rsidR="0097247D" w:rsidRPr="00EA4823" w:rsidRDefault="0097247D" w:rsidP="0097247D">
            <w:pPr>
              <w:rPr>
                <w:sz w:val="16"/>
                <w:szCs w:val="16"/>
                <w:lang w:eastAsia="en-US"/>
              </w:rPr>
            </w:pPr>
            <w:r w:rsidRPr="00EA4823">
              <w:rPr>
                <w:color w:val="000000"/>
                <w:sz w:val="16"/>
                <w:szCs w:val="16"/>
                <w:lang w:eastAsia="en-US"/>
              </w:rPr>
              <w:t>209/209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B165D" w14:textId="77777777" w:rsidR="0097247D" w:rsidRPr="00EA4823" w:rsidRDefault="0097247D" w:rsidP="0097247D">
            <w:pPr>
              <w:rPr>
                <w:sz w:val="16"/>
                <w:szCs w:val="16"/>
                <w:lang w:eastAsia="en-US"/>
              </w:rPr>
            </w:pPr>
            <w:r w:rsidRPr="00EA4823">
              <w:rPr>
                <w:color w:val="000000"/>
                <w:sz w:val="16"/>
                <w:szCs w:val="16"/>
                <w:lang w:eastAsia="en-US"/>
              </w:rPr>
              <w:t>139/139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A5D7A9" w14:textId="77777777" w:rsidR="0097247D" w:rsidRPr="00EA4823" w:rsidRDefault="0097247D" w:rsidP="0097247D">
            <w:pPr>
              <w:rPr>
                <w:sz w:val="16"/>
                <w:szCs w:val="16"/>
                <w:lang w:eastAsia="en-US"/>
              </w:rPr>
            </w:pPr>
            <w:r w:rsidRPr="00EA4823">
              <w:rPr>
                <w:color w:val="000000"/>
                <w:sz w:val="16"/>
                <w:szCs w:val="16"/>
                <w:lang w:eastAsia="en-US"/>
              </w:rPr>
              <w:t>211/211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F3B1E" w14:textId="77777777" w:rsidR="0097247D" w:rsidRPr="00EA4823" w:rsidRDefault="0097247D" w:rsidP="0097247D">
            <w:pPr>
              <w:rPr>
                <w:sz w:val="16"/>
                <w:szCs w:val="16"/>
                <w:lang w:eastAsia="en-US"/>
              </w:rPr>
            </w:pPr>
            <w:r w:rsidRPr="00EA4823">
              <w:rPr>
                <w:color w:val="000000"/>
                <w:sz w:val="16"/>
                <w:szCs w:val="16"/>
                <w:lang w:eastAsia="en-US"/>
              </w:rPr>
              <w:t>247/263</w:t>
            </w:r>
          </w:p>
        </w:tc>
      </w:tr>
      <w:tr w:rsidR="0097247D" w:rsidRPr="00EA4823" w14:paraId="3CFF8252"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10A2D1E" w14:textId="77777777" w:rsidR="0097247D" w:rsidRPr="00EA4823" w:rsidRDefault="0097247D" w:rsidP="0097247D">
            <w:pPr>
              <w:rPr>
                <w:sz w:val="16"/>
                <w:szCs w:val="16"/>
                <w:lang w:eastAsia="en-US"/>
              </w:rPr>
            </w:pPr>
            <w:r w:rsidRPr="00EA4823">
              <w:rPr>
                <w:b/>
                <w:bCs/>
                <w:color w:val="000000"/>
                <w:sz w:val="16"/>
                <w:szCs w:val="16"/>
                <w:lang w:eastAsia="en-US"/>
              </w:rPr>
              <w:t>CC8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71B149" w14:textId="5BDB0956"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AB321C" w14:textId="77777777" w:rsidR="0097247D" w:rsidRPr="00EA4823" w:rsidRDefault="0097247D" w:rsidP="0097247D">
            <w:pPr>
              <w:rPr>
                <w:sz w:val="16"/>
                <w:szCs w:val="16"/>
                <w:lang w:eastAsia="en-US"/>
              </w:rPr>
            </w:pPr>
            <w:r w:rsidRPr="00EA4823">
              <w:rPr>
                <w:color w:val="000000"/>
                <w:sz w:val="16"/>
                <w:szCs w:val="16"/>
                <w:lang w:eastAsia="en-US"/>
              </w:rPr>
              <w:t>80/80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AE27ED" w14:textId="77777777" w:rsidR="0097247D" w:rsidRPr="00EA4823" w:rsidRDefault="0097247D" w:rsidP="0097247D">
            <w:pPr>
              <w:rPr>
                <w:sz w:val="16"/>
                <w:szCs w:val="16"/>
                <w:lang w:eastAsia="en-US"/>
              </w:rPr>
            </w:pPr>
            <w:r w:rsidRPr="00EA4823">
              <w:rPr>
                <w:color w:val="000000"/>
                <w:sz w:val="16"/>
                <w:szCs w:val="16"/>
                <w:lang w:eastAsia="en-US"/>
              </w:rPr>
              <w:t>136/146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3E7B13" w14:textId="77777777" w:rsidR="0097247D" w:rsidRPr="00EA4823" w:rsidRDefault="0097247D" w:rsidP="0097247D">
            <w:pPr>
              <w:rPr>
                <w:sz w:val="16"/>
                <w:szCs w:val="16"/>
                <w:lang w:eastAsia="en-US"/>
              </w:rPr>
            </w:pPr>
            <w:r w:rsidRPr="00EA4823">
              <w:rPr>
                <w:color w:val="000000"/>
                <w:sz w:val="16"/>
                <w:szCs w:val="16"/>
                <w:lang w:eastAsia="en-US"/>
              </w:rPr>
              <w:t>149/167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468C9" w14:textId="77777777" w:rsidR="0097247D" w:rsidRPr="00EA4823" w:rsidRDefault="0097247D" w:rsidP="0097247D">
            <w:pPr>
              <w:rPr>
                <w:sz w:val="16"/>
                <w:szCs w:val="16"/>
                <w:lang w:eastAsia="en-US"/>
              </w:rPr>
            </w:pPr>
            <w:r w:rsidRPr="00EA4823">
              <w:rPr>
                <w:color w:val="000000"/>
                <w:sz w:val="16"/>
                <w:szCs w:val="16"/>
                <w:lang w:eastAsia="en-US"/>
              </w:rPr>
              <w:t>180/182</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4BB89" w14:textId="77777777" w:rsidR="0097247D" w:rsidRPr="00EA4823" w:rsidRDefault="0097247D" w:rsidP="0097247D">
            <w:pPr>
              <w:rPr>
                <w:sz w:val="16"/>
                <w:szCs w:val="16"/>
                <w:lang w:eastAsia="en-US"/>
              </w:rPr>
            </w:pPr>
            <w:r w:rsidRPr="00EA4823">
              <w:rPr>
                <w:color w:val="000000"/>
                <w:sz w:val="16"/>
                <w:szCs w:val="16"/>
                <w:lang w:eastAsia="en-US"/>
              </w:rPr>
              <w:t>210/218</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B72C6" w14:textId="77777777" w:rsidR="0097247D" w:rsidRPr="00EA4823" w:rsidRDefault="0097247D" w:rsidP="0097247D">
            <w:pPr>
              <w:rPr>
                <w:sz w:val="16"/>
                <w:szCs w:val="16"/>
                <w:lang w:eastAsia="en-US"/>
              </w:rPr>
            </w:pPr>
            <w:r w:rsidRPr="00EA4823">
              <w:rPr>
                <w:color w:val="000000"/>
                <w:sz w:val="16"/>
                <w:szCs w:val="16"/>
                <w:lang w:eastAsia="en-US"/>
              </w:rPr>
              <w:t>197/207</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3F0760" w14:textId="77777777" w:rsidR="0097247D" w:rsidRPr="00EA4823" w:rsidRDefault="0097247D" w:rsidP="0097247D">
            <w:pPr>
              <w:rPr>
                <w:sz w:val="16"/>
                <w:szCs w:val="16"/>
                <w:lang w:eastAsia="en-US"/>
              </w:rPr>
            </w:pPr>
            <w:r w:rsidRPr="00EA4823">
              <w:rPr>
                <w:color w:val="000000"/>
                <w:sz w:val="16"/>
                <w:szCs w:val="16"/>
                <w:lang w:eastAsia="en-US"/>
              </w:rPr>
              <w:t>143/147</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AA180" w14:textId="77777777" w:rsidR="0097247D" w:rsidRPr="00EA4823" w:rsidRDefault="0097247D" w:rsidP="0097247D">
            <w:pPr>
              <w:rPr>
                <w:sz w:val="16"/>
                <w:szCs w:val="16"/>
                <w:lang w:eastAsia="en-US"/>
              </w:rPr>
            </w:pPr>
            <w:r w:rsidRPr="00EA4823">
              <w:rPr>
                <w:color w:val="000000"/>
                <w:sz w:val="16"/>
                <w:szCs w:val="16"/>
                <w:lang w:eastAsia="en-US"/>
              </w:rPr>
              <w:t>195/211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E28B1B" w14:textId="77777777" w:rsidR="0097247D" w:rsidRPr="00EA4823" w:rsidRDefault="0097247D" w:rsidP="0097247D">
            <w:pPr>
              <w:rPr>
                <w:sz w:val="16"/>
                <w:szCs w:val="16"/>
                <w:lang w:eastAsia="en-US"/>
              </w:rPr>
            </w:pPr>
            <w:r w:rsidRPr="00EA4823">
              <w:rPr>
                <w:color w:val="000000"/>
                <w:sz w:val="16"/>
                <w:szCs w:val="16"/>
                <w:lang w:eastAsia="en-US"/>
              </w:rPr>
              <w:t>263/263</w:t>
            </w:r>
          </w:p>
        </w:tc>
      </w:tr>
      <w:tr w:rsidR="0097247D" w:rsidRPr="00EA4823" w14:paraId="56B106BF"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13752D7" w14:textId="77777777" w:rsidR="0097247D" w:rsidRPr="00EA4823" w:rsidRDefault="0097247D" w:rsidP="0097247D">
            <w:pPr>
              <w:rPr>
                <w:sz w:val="16"/>
                <w:szCs w:val="16"/>
                <w:lang w:eastAsia="en-US"/>
              </w:rPr>
            </w:pPr>
            <w:r w:rsidRPr="00EA4823">
              <w:rPr>
                <w:b/>
                <w:bCs/>
                <w:color w:val="000000"/>
                <w:sz w:val="16"/>
                <w:szCs w:val="16"/>
                <w:lang w:eastAsia="en-US"/>
              </w:rPr>
              <w:t>CC9</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71CDC9" w14:textId="6899FCF3"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F05D07"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2DBA8B" w14:textId="77777777" w:rsidR="0097247D" w:rsidRPr="00EA4823" w:rsidRDefault="0097247D" w:rsidP="0097247D">
            <w:pPr>
              <w:rPr>
                <w:sz w:val="16"/>
                <w:szCs w:val="16"/>
                <w:lang w:eastAsia="en-US"/>
              </w:rPr>
            </w:pPr>
            <w:r w:rsidRPr="00EA4823">
              <w:rPr>
                <w:color w:val="000000"/>
                <w:sz w:val="16"/>
                <w:szCs w:val="16"/>
                <w:lang w:eastAsia="en-US"/>
              </w:rPr>
              <w:t>140/144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5A6100" w14:textId="77777777" w:rsidR="0097247D" w:rsidRPr="00EA4823" w:rsidRDefault="0097247D" w:rsidP="0097247D">
            <w:pPr>
              <w:rPr>
                <w:sz w:val="16"/>
                <w:szCs w:val="16"/>
                <w:lang w:eastAsia="en-US"/>
              </w:rPr>
            </w:pPr>
            <w:r w:rsidRPr="00EA4823">
              <w:rPr>
                <w:color w:val="000000"/>
                <w:sz w:val="16"/>
                <w:szCs w:val="16"/>
                <w:lang w:eastAsia="en-US"/>
              </w:rPr>
              <w:t>157/169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483C87" w14:textId="77777777" w:rsidR="0097247D" w:rsidRPr="00EA4823" w:rsidRDefault="0097247D" w:rsidP="0097247D">
            <w:pPr>
              <w:rPr>
                <w:sz w:val="16"/>
                <w:szCs w:val="16"/>
                <w:lang w:eastAsia="en-US"/>
              </w:rPr>
            </w:pPr>
            <w:r w:rsidRPr="00EA4823">
              <w:rPr>
                <w:color w:val="000000"/>
                <w:sz w:val="16"/>
                <w:szCs w:val="16"/>
                <w:lang w:eastAsia="en-US"/>
              </w:rPr>
              <w:t>178/180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6E6E1" w14:textId="77777777" w:rsidR="0097247D" w:rsidRPr="00EA4823" w:rsidRDefault="0097247D" w:rsidP="0097247D">
            <w:pPr>
              <w:rPr>
                <w:sz w:val="16"/>
                <w:szCs w:val="16"/>
                <w:lang w:eastAsia="en-US"/>
              </w:rPr>
            </w:pPr>
            <w:r w:rsidRPr="00EA4823">
              <w:rPr>
                <w:color w:val="000000"/>
                <w:sz w:val="16"/>
                <w:szCs w:val="16"/>
                <w:lang w:eastAsia="en-US"/>
              </w:rPr>
              <w:t>218/222</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14056D" w14:textId="77777777" w:rsidR="0097247D" w:rsidRPr="00EA4823" w:rsidRDefault="0097247D" w:rsidP="0097247D">
            <w:pPr>
              <w:rPr>
                <w:sz w:val="16"/>
                <w:szCs w:val="16"/>
                <w:lang w:eastAsia="en-US"/>
              </w:rPr>
            </w:pPr>
            <w:r w:rsidRPr="00EA4823">
              <w:rPr>
                <w:color w:val="000000"/>
                <w:sz w:val="16"/>
                <w:szCs w:val="16"/>
                <w:lang w:eastAsia="en-US"/>
              </w:rPr>
              <w:t>207/209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210F92" w14:textId="77777777" w:rsidR="0097247D" w:rsidRPr="00EA4823" w:rsidRDefault="0097247D" w:rsidP="0097247D">
            <w:pPr>
              <w:rPr>
                <w:sz w:val="16"/>
                <w:szCs w:val="16"/>
                <w:lang w:eastAsia="en-US"/>
              </w:rPr>
            </w:pPr>
            <w:r w:rsidRPr="00EA4823">
              <w:rPr>
                <w:color w:val="000000"/>
                <w:sz w:val="16"/>
                <w:szCs w:val="16"/>
                <w:lang w:eastAsia="en-US"/>
              </w:rPr>
              <w:t>143/149</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5F403D" w14:textId="77777777" w:rsidR="0097247D" w:rsidRPr="00EA4823" w:rsidRDefault="0097247D" w:rsidP="0097247D">
            <w:pPr>
              <w:rPr>
                <w:sz w:val="16"/>
                <w:szCs w:val="16"/>
                <w:lang w:eastAsia="en-US"/>
              </w:rPr>
            </w:pPr>
            <w:r w:rsidRPr="00EA4823">
              <w:rPr>
                <w:color w:val="000000"/>
                <w:sz w:val="16"/>
                <w:szCs w:val="16"/>
                <w:lang w:eastAsia="en-US"/>
              </w:rPr>
              <w:t>177/211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3022BA" w14:textId="77777777" w:rsidR="0097247D" w:rsidRPr="00EA4823" w:rsidRDefault="0097247D" w:rsidP="0097247D">
            <w:pPr>
              <w:rPr>
                <w:sz w:val="16"/>
                <w:szCs w:val="16"/>
                <w:lang w:eastAsia="en-US"/>
              </w:rPr>
            </w:pPr>
            <w:r w:rsidRPr="00EA4823">
              <w:rPr>
                <w:color w:val="000000"/>
                <w:sz w:val="16"/>
                <w:szCs w:val="16"/>
                <w:lang w:eastAsia="en-US"/>
              </w:rPr>
              <w:t>259/259</w:t>
            </w:r>
          </w:p>
        </w:tc>
      </w:tr>
      <w:tr w:rsidR="0097247D" w:rsidRPr="00EA4823" w14:paraId="14F8C955" w14:textId="77777777" w:rsidTr="00E31A09">
        <w:trPr>
          <w:trHeight w:val="165"/>
        </w:trPr>
        <w:tc>
          <w:tcPr>
            <w:tcW w:w="709"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05CAAAC" w14:textId="77777777" w:rsidR="0097247D" w:rsidRPr="00EA4823" w:rsidRDefault="0097247D" w:rsidP="0097247D">
            <w:pPr>
              <w:rPr>
                <w:sz w:val="16"/>
                <w:szCs w:val="16"/>
                <w:lang w:eastAsia="en-US"/>
              </w:rPr>
            </w:pPr>
            <w:r w:rsidRPr="00EA4823">
              <w:rPr>
                <w:b/>
                <w:bCs/>
                <w:color w:val="000000"/>
                <w:sz w:val="16"/>
                <w:szCs w:val="16"/>
                <w:lang w:eastAsia="en-US"/>
              </w:rPr>
              <w:t>CC10</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0C67CB" w14:textId="067721B5" w:rsidR="0097247D" w:rsidRPr="00EA4823" w:rsidRDefault="0097247D" w:rsidP="0097247D">
            <w:pPr>
              <w:rPr>
                <w:sz w:val="16"/>
                <w:szCs w:val="16"/>
                <w:lang w:eastAsia="en-US"/>
              </w:rPr>
            </w:pPr>
            <w:r w:rsidRPr="00EA4823">
              <w:rPr>
                <w:i/>
                <w:iCs/>
                <w:color w:val="000000"/>
                <w:sz w:val="16"/>
                <w:szCs w:val="16"/>
                <w:lang w:eastAsia="en-US"/>
              </w:rPr>
              <w:t>C. odorata</w:t>
            </w:r>
            <w:r w:rsidRPr="00EA4823">
              <w:rPr>
                <w:color w:val="000000"/>
                <w:sz w:val="16"/>
                <w:szCs w:val="16"/>
                <w:lang w:eastAsia="en-US"/>
              </w:rPr>
              <w:t xml:space="preserve"> Co</w:t>
            </w:r>
            <w:proofErr w:type="spellStart"/>
            <w:r w:rsidRPr="00656582">
              <w:rPr>
                <w:color w:val="000000"/>
                <w:sz w:val="16"/>
                <w:szCs w:val="16"/>
                <w:lang w:val="es-ES_tradnl" w:eastAsia="en-US"/>
              </w:rPr>
              <w:t>ast</w:t>
            </w:r>
            <w:proofErr w:type="spellEnd"/>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6B263" w14:textId="77777777" w:rsidR="0097247D" w:rsidRPr="00EA4823" w:rsidRDefault="0097247D" w:rsidP="0097247D">
            <w:pPr>
              <w:rPr>
                <w:sz w:val="16"/>
                <w:szCs w:val="16"/>
                <w:lang w:eastAsia="en-US"/>
              </w:rPr>
            </w:pPr>
            <w:r w:rsidRPr="00EA4823">
              <w:rPr>
                <w:color w:val="000000"/>
                <w:sz w:val="16"/>
                <w:szCs w:val="16"/>
                <w:lang w:eastAsia="en-US"/>
              </w:rPr>
              <w:t>80/94</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263910" w14:textId="77777777" w:rsidR="0097247D" w:rsidRPr="00EA4823" w:rsidRDefault="0097247D" w:rsidP="0097247D">
            <w:pPr>
              <w:rPr>
                <w:sz w:val="16"/>
                <w:szCs w:val="16"/>
                <w:lang w:eastAsia="en-US"/>
              </w:rPr>
            </w:pPr>
            <w:r w:rsidRPr="00EA4823">
              <w:rPr>
                <w:color w:val="000000"/>
                <w:sz w:val="16"/>
                <w:szCs w:val="16"/>
                <w:lang w:eastAsia="en-US"/>
              </w:rPr>
              <w:t>138/146</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67DE06" w14:textId="77777777" w:rsidR="0097247D" w:rsidRPr="00EA4823" w:rsidRDefault="0097247D" w:rsidP="0097247D">
            <w:pPr>
              <w:rPr>
                <w:sz w:val="16"/>
                <w:szCs w:val="16"/>
                <w:lang w:eastAsia="en-US"/>
              </w:rPr>
            </w:pPr>
            <w:r w:rsidRPr="00EA4823">
              <w:rPr>
                <w:color w:val="000000"/>
                <w:sz w:val="16"/>
                <w:szCs w:val="16"/>
                <w:lang w:eastAsia="en-US"/>
              </w:rPr>
              <w:t>149/171</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BD6366" w14:textId="77777777" w:rsidR="0097247D" w:rsidRPr="00EA4823" w:rsidRDefault="0097247D" w:rsidP="0097247D">
            <w:pPr>
              <w:rPr>
                <w:sz w:val="16"/>
                <w:szCs w:val="16"/>
                <w:lang w:eastAsia="en-US"/>
              </w:rPr>
            </w:pPr>
            <w:r w:rsidRPr="00EA4823">
              <w:rPr>
                <w:color w:val="000000"/>
                <w:sz w:val="16"/>
                <w:szCs w:val="16"/>
                <w:lang w:eastAsia="en-US"/>
              </w:rPr>
              <w:t>178/180</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B0405" w14:textId="77777777" w:rsidR="0097247D" w:rsidRPr="00EA4823" w:rsidRDefault="0097247D" w:rsidP="0097247D">
            <w:pPr>
              <w:rPr>
                <w:sz w:val="16"/>
                <w:szCs w:val="16"/>
                <w:lang w:eastAsia="en-US"/>
              </w:rPr>
            </w:pPr>
            <w:r w:rsidRPr="00EA4823">
              <w:rPr>
                <w:color w:val="000000"/>
                <w:sz w:val="16"/>
                <w:szCs w:val="16"/>
                <w:lang w:eastAsia="en-US"/>
              </w:rPr>
              <w:t>210/220</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F5DDA0" w14:textId="77777777" w:rsidR="0097247D" w:rsidRPr="00EA4823" w:rsidRDefault="0097247D" w:rsidP="0097247D">
            <w:pPr>
              <w:rPr>
                <w:sz w:val="16"/>
                <w:szCs w:val="16"/>
                <w:lang w:eastAsia="en-US"/>
              </w:rPr>
            </w:pPr>
            <w:r w:rsidRPr="00EA4823">
              <w:rPr>
                <w:color w:val="000000"/>
                <w:sz w:val="16"/>
                <w:szCs w:val="16"/>
                <w:lang w:eastAsia="en-US"/>
              </w:rPr>
              <w:t>197/209</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442A9A" w14:textId="77777777" w:rsidR="0097247D" w:rsidRPr="00EA4823" w:rsidRDefault="0097247D" w:rsidP="0097247D">
            <w:pPr>
              <w:rPr>
                <w:sz w:val="16"/>
                <w:szCs w:val="16"/>
                <w:lang w:eastAsia="en-US"/>
              </w:rPr>
            </w:pPr>
            <w:r w:rsidRPr="00EA4823">
              <w:rPr>
                <w:color w:val="000000"/>
                <w:sz w:val="16"/>
                <w:szCs w:val="16"/>
                <w:lang w:eastAsia="en-US"/>
              </w:rPr>
              <w:t>145/145</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2329DE" w14:textId="77777777" w:rsidR="0097247D" w:rsidRPr="00EA4823" w:rsidRDefault="0097247D" w:rsidP="0097247D">
            <w:pPr>
              <w:rPr>
                <w:sz w:val="16"/>
                <w:szCs w:val="16"/>
                <w:lang w:eastAsia="en-US"/>
              </w:rPr>
            </w:pPr>
            <w:r w:rsidRPr="00EA4823">
              <w:rPr>
                <w:color w:val="000000"/>
                <w:sz w:val="16"/>
                <w:szCs w:val="16"/>
                <w:lang w:eastAsia="en-US"/>
              </w:rPr>
              <w:t>213/213</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09EDE9" w14:textId="77777777" w:rsidR="0097247D" w:rsidRPr="00EA4823" w:rsidRDefault="0097247D" w:rsidP="0097247D">
            <w:pPr>
              <w:rPr>
                <w:sz w:val="16"/>
                <w:szCs w:val="16"/>
                <w:lang w:eastAsia="en-US"/>
              </w:rPr>
            </w:pPr>
            <w:r w:rsidRPr="00EA4823">
              <w:rPr>
                <w:color w:val="000000"/>
                <w:sz w:val="16"/>
                <w:szCs w:val="16"/>
                <w:lang w:eastAsia="en-US"/>
              </w:rPr>
              <w:t>259/267</w:t>
            </w:r>
          </w:p>
        </w:tc>
      </w:tr>
    </w:tbl>
    <w:p w14:paraId="30653571" w14:textId="77777777" w:rsidR="00DF720B" w:rsidRDefault="00DF720B" w:rsidP="00DF720B"/>
    <w:p w14:paraId="35C00193" w14:textId="77777777" w:rsidR="00DF720B" w:rsidRDefault="00DF720B" w:rsidP="00DF720B"/>
    <w:p w14:paraId="63CF0F53" w14:textId="77777777" w:rsidR="00667DE3" w:rsidRDefault="00667DE3" w:rsidP="00667DE3"/>
    <w:p w14:paraId="50BC48D2" w14:textId="218E1BD9" w:rsidR="00DF720B" w:rsidRPr="00667DE3" w:rsidRDefault="00AF70C9" w:rsidP="00667DE3">
      <w:pPr>
        <w:rPr>
          <w:b/>
          <w:bCs/>
        </w:rPr>
      </w:pPr>
      <w:r w:rsidRPr="00667DE3">
        <w:rPr>
          <w:b/>
          <w:bCs/>
        </w:rPr>
        <w:lastRenderedPageBreak/>
        <w:t>REFERENCES</w:t>
      </w:r>
    </w:p>
    <w:p w14:paraId="62427AE0" w14:textId="77777777" w:rsidR="00AF70C9" w:rsidRDefault="00AF70C9" w:rsidP="00AF70C9">
      <w:pPr>
        <w:jc w:val="both"/>
      </w:pPr>
    </w:p>
    <w:p w14:paraId="15348D7F" w14:textId="22B93130" w:rsidR="007A663D" w:rsidRPr="00437F73" w:rsidRDefault="007A663D" w:rsidP="007A663D">
      <w:pPr>
        <w:pStyle w:val="Bibliografa"/>
        <w:jc w:val="both"/>
      </w:pPr>
      <w:proofErr w:type="spellStart"/>
      <w:r w:rsidRPr="00484A2F">
        <w:t>Elith</w:t>
      </w:r>
      <w:proofErr w:type="spellEnd"/>
      <w:r w:rsidRPr="00484A2F">
        <w:t xml:space="preserve">, J., Phillips, S., Hastie, T., </w:t>
      </w:r>
      <w:proofErr w:type="spellStart"/>
      <w:r w:rsidRPr="00484A2F">
        <w:t>Dudik</w:t>
      </w:r>
      <w:proofErr w:type="spellEnd"/>
      <w:r w:rsidRPr="00484A2F">
        <w:t xml:space="preserve">, M., </w:t>
      </w:r>
      <w:proofErr w:type="spellStart"/>
      <w:r w:rsidRPr="00484A2F">
        <w:t>En</w:t>
      </w:r>
      <w:proofErr w:type="spellEnd"/>
      <w:r w:rsidRPr="00484A2F">
        <w:t xml:space="preserve"> Chee, Y. and Yates, C. </w:t>
      </w:r>
      <w:r w:rsidR="00DA3722" w:rsidRPr="00484A2F">
        <w:t xml:space="preserve">(2011) </w:t>
      </w:r>
      <w:r w:rsidRPr="00484A2F">
        <w:t xml:space="preserve">A statistical explanation of </w:t>
      </w:r>
      <w:proofErr w:type="spellStart"/>
      <w:r w:rsidRPr="00484A2F">
        <w:t>MaxEnt</w:t>
      </w:r>
      <w:proofErr w:type="spellEnd"/>
      <w:r w:rsidRPr="00484A2F">
        <w:t xml:space="preserve"> for ecologists. </w:t>
      </w:r>
      <w:r w:rsidR="00DA3722" w:rsidRPr="00484A2F">
        <w:rPr>
          <w:i/>
          <w:iCs/>
        </w:rPr>
        <w:t>Diversity and Distributions</w:t>
      </w:r>
      <w:r w:rsidR="00DA3722" w:rsidRPr="00484A2F">
        <w:t xml:space="preserve">, </w:t>
      </w:r>
      <w:r w:rsidRPr="00484A2F">
        <w:t xml:space="preserve">17, 43–57. </w:t>
      </w:r>
      <w:hyperlink r:id="rId7" w:history="1">
        <w:r w:rsidR="00841472" w:rsidRPr="00437F73">
          <w:rPr>
            <w:rStyle w:val="Hipervnculo"/>
          </w:rPr>
          <w:t>https://doi.org/10.1111/j.1472-4642.2010.00725.x</w:t>
        </w:r>
      </w:hyperlink>
      <w:r w:rsidR="00841472" w:rsidRPr="00437F73">
        <w:t xml:space="preserve"> </w:t>
      </w:r>
    </w:p>
    <w:p w14:paraId="665265DE" w14:textId="1EA285DA" w:rsidR="003D6592" w:rsidRPr="00437F73" w:rsidRDefault="003D6592" w:rsidP="007A663D">
      <w:pPr>
        <w:pStyle w:val="Bibliografa"/>
        <w:jc w:val="both"/>
      </w:pPr>
      <w:r w:rsidRPr="00437F73">
        <w:t xml:space="preserve">Franklin, J. (2010). Model evaluation and implementation. In </w:t>
      </w:r>
      <w:r w:rsidRPr="00437F73">
        <w:rPr>
          <w:i/>
          <w:iCs/>
        </w:rPr>
        <w:t>Mapping Species Distributions: Spatial Inference and Prediction (Ecology, Biodiversity and Conservation</w:t>
      </w:r>
      <w:r w:rsidR="00A00574" w:rsidRPr="00437F73">
        <w:rPr>
          <w:i/>
          <w:iCs/>
        </w:rPr>
        <w:t>)</w:t>
      </w:r>
      <w:r w:rsidR="00A00574" w:rsidRPr="00437F73">
        <w:t>.</w:t>
      </w:r>
      <w:r w:rsidRPr="00437F73">
        <w:t xml:space="preserve"> Cambridge: Cambridge University Press. </w:t>
      </w:r>
      <w:r w:rsidR="005339A3" w:rsidRPr="00437F73">
        <w:t>pp</w:t>
      </w:r>
      <w:r w:rsidR="00A00574" w:rsidRPr="00437F73">
        <w:t xml:space="preserve">. 207-208. </w:t>
      </w:r>
      <w:r w:rsidRPr="00437F73">
        <w:t>doi:10.1017/CBO9780511810602.013</w:t>
      </w:r>
    </w:p>
    <w:p w14:paraId="5D98360A" w14:textId="6755EC2D" w:rsidR="007A663D" w:rsidRPr="00437F73" w:rsidRDefault="007A663D" w:rsidP="007A663D">
      <w:pPr>
        <w:pStyle w:val="Bibliografa"/>
        <w:jc w:val="both"/>
      </w:pPr>
      <w:proofErr w:type="spellStart"/>
      <w:r w:rsidRPr="00437F73">
        <w:t>Guisan</w:t>
      </w:r>
      <w:proofErr w:type="spellEnd"/>
      <w:r w:rsidRPr="00437F73">
        <w:t xml:space="preserve">, A., Zimmermann. 2000. Predictive habitat distribution models in ecology. </w:t>
      </w:r>
      <w:r w:rsidR="00DA3722" w:rsidRPr="00437F73">
        <w:t xml:space="preserve">(2000) </w:t>
      </w:r>
      <w:r w:rsidRPr="00437F73">
        <w:t>Ecological Modelling</w:t>
      </w:r>
      <w:r w:rsidR="00DA3722" w:rsidRPr="00437F73">
        <w:t>,</w:t>
      </w:r>
      <w:r w:rsidRPr="00437F73">
        <w:t xml:space="preserve"> 135 147–186. </w:t>
      </w:r>
      <w:hyperlink r:id="rId8" w:tgtFrame="_blank" w:tooltip="Persistent link using digital object identifier" w:history="1">
        <w:r w:rsidRPr="00437F73">
          <w:rPr>
            <w:rStyle w:val="Hipervnculo"/>
          </w:rPr>
          <w:t>https://doi.org/10.1016/S0304-3800(00)00354-9.</w:t>
        </w:r>
      </w:hyperlink>
    </w:p>
    <w:p w14:paraId="40324476" w14:textId="439A967C" w:rsidR="00C45F40" w:rsidRDefault="00C45F40" w:rsidP="00C45F40">
      <w:pPr>
        <w:pStyle w:val="Bibliografa"/>
        <w:jc w:val="both"/>
      </w:pPr>
      <w:r>
        <w:t>Hammer, Ø</w:t>
      </w:r>
      <w:r w:rsidR="008A58C4">
        <w:t>.,</w:t>
      </w:r>
      <w:r>
        <w:t xml:space="preserve"> Harper, D., and Ryan</w:t>
      </w:r>
      <w:r w:rsidR="008A58C4">
        <w:t>, P</w:t>
      </w:r>
      <w:r>
        <w:t xml:space="preserve">. (2001). Past: Paleontological Statistics Software Package for Education and Data Analysis. </w:t>
      </w:r>
      <w:proofErr w:type="spellStart"/>
      <w:r w:rsidRPr="001E6E3D">
        <w:rPr>
          <w:i/>
          <w:iCs/>
        </w:rPr>
        <w:t>Palaeontologia</w:t>
      </w:r>
      <w:proofErr w:type="spellEnd"/>
      <w:r w:rsidRPr="001E6E3D">
        <w:rPr>
          <w:i/>
          <w:iCs/>
        </w:rPr>
        <w:t xml:space="preserve"> Electronica</w:t>
      </w:r>
      <w:r>
        <w:t>, vol. 4, issue 1, art. 4: 9pp., 178kb.</w:t>
      </w:r>
      <w:r w:rsidR="00DD33FD">
        <w:t xml:space="preserve"> Available from: </w:t>
      </w:r>
      <w:r>
        <w:t xml:space="preserve"> </w:t>
      </w:r>
      <w:hyperlink r:id="rId9" w:history="1">
        <w:r w:rsidRPr="00C45F40">
          <w:rPr>
            <w:rStyle w:val="Hipervnculo"/>
          </w:rPr>
          <w:t>http://palaeo-electronica.org/2001_1/past/issue1_01.htm</w:t>
        </w:r>
      </w:hyperlink>
      <w:r>
        <w:t>.</w:t>
      </w:r>
      <w:r w:rsidR="004973A8">
        <w:t xml:space="preserve"> (accessed: January 2022).</w:t>
      </w:r>
    </w:p>
    <w:p w14:paraId="061B4651" w14:textId="2D696AC8" w:rsidR="00715F89" w:rsidRPr="00437F73" w:rsidRDefault="0003557F" w:rsidP="00C45F40">
      <w:pPr>
        <w:pStyle w:val="Bibliografa"/>
        <w:jc w:val="both"/>
        <w:rPr>
          <w:lang w:val="es-ES"/>
        </w:rPr>
      </w:pPr>
      <w:r>
        <w:fldChar w:fldCharType="begin"/>
      </w:r>
      <w:r w:rsidR="00715F89" w:rsidRPr="00E31A09">
        <w:instrText xml:space="preserve"> ADDIN ZOTERO_BIBL {"uncited":[],"omitted":[],"custom":[]} CSL_BIBLIOGRAPHY </w:instrText>
      </w:r>
      <w:r>
        <w:fldChar w:fldCharType="separate"/>
      </w:r>
      <w:r w:rsidR="00715F89" w:rsidRPr="00E31A09">
        <w:t>Hernández,</w:t>
      </w:r>
      <w:r w:rsidR="00343B86" w:rsidRPr="00E31A09">
        <w:t xml:space="preserve"> </w:t>
      </w:r>
      <w:r w:rsidR="00715F89" w:rsidRPr="00E31A09">
        <w:t>G.,</w:t>
      </w:r>
      <w:r w:rsidR="00343B86" w:rsidRPr="00E31A09">
        <w:t xml:space="preserve"> </w:t>
      </w:r>
      <w:r w:rsidR="00715F89" w:rsidRPr="00E31A09">
        <w:t>Buonamici,</w:t>
      </w:r>
      <w:r w:rsidR="00343B86" w:rsidRPr="00E31A09">
        <w:t xml:space="preserve"> </w:t>
      </w:r>
      <w:r w:rsidR="00715F89" w:rsidRPr="00E31A09">
        <w:t>A.,</w:t>
      </w:r>
      <w:r w:rsidR="00343B86" w:rsidRPr="00E31A09">
        <w:t xml:space="preserve"> </w:t>
      </w:r>
      <w:r w:rsidR="00715F89" w:rsidRPr="00E31A09">
        <w:t>Walker,</w:t>
      </w:r>
      <w:r w:rsidR="00343B86" w:rsidRPr="00E31A09">
        <w:t xml:space="preserve"> </w:t>
      </w:r>
      <w:r w:rsidR="00715F89" w:rsidRPr="00E31A09">
        <w:t>K.,</w:t>
      </w:r>
      <w:r w:rsidR="00343B86" w:rsidRPr="00E31A09">
        <w:t xml:space="preserve"> </w:t>
      </w:r>
      <w:r w:rsidR="00715F89" w:rsidRPr="00E31A09">
        <w:t>Vendramin,</w:t>
      </w:r>
      <w:r w:rsidR="00343B86" w:rsidRPr="00E31A09">
        <w:t xml:space="preserve"> </w:t>
      </w:r>
      <w:r w:rsidR="00715F89" w:rsidRPr="00E31A09">
        <w:t>G.</w:t>
      </w:r>
      <w:r w:rsidR="00343B86" w:rsidRPr="00E31A09">
        <w:t xml:space="preserve"> </w:t>
      </w:r>
      <w:r w:rsidR="00715F89" w:rsidRPr="00E31A09">
        <w:t>G.,</w:t>
      </w:r>
      <w:r w:rsidR="00343B86" w:rsidRPr="00E31A09">
        <w:t xml:space="preserve"> </w:t>
      </w:r>
      <w:r w:rsidR="00715F89" w:rsidRPr="00E31A09">
        <w:t>Navarro,</w:t>
      </w:r>
      <w:r w:rsidR="00343B86" w:rsidRPr="00E31A09">
        <w:t xml:space="preserve"> </w:t>
      </w:r>
      <w:r w:rsidR="00715F89" w:rsidRPr="00E31A09">
        <w:t>C.,</w:t>
      </w:r>
      <w:r w:rsidR="00343B86" w:rsidRPr="00E31A09">
        <w:t xml:space="preserve"> </w:t>
      </w:r>
      <w:r w:rsidR="00715F89" w:rsidRPr="00E31A09">
        <w:t>&amp;</w:t>
      </w:r>
      <w:r w:rsidR="00343B86" w:rsidRPr="00E31A09">
        <w:t xml:space="preserve"> </w:t>
      </w:r>
      <w:r w:rsidR="00715F89" w:rsidRPr="00E31A09">
        <w:t>Cavers,</w:t>
      </w:r>
      <w:r w:rsidR="00343B86" w:rsidRPr="00E31A09">
        <w:t xml:space="preserve"> </w:t>
      </w:r>
      <w:r w:rsidR="00715F89" w:rsidRPr="00E31A09">
        <w:t>S.</w:t>
      </w:r>
      <w:r w:rsidR="00343B86" w:rsidRPr="00E31A09">
        <w:t xml:space="preserve"> </w:t>
      </w:r>
      <w:r w:rsidR="00715F89" w:rsidRPr="00E31A09">
        <w:t>(2008).</w:t>
      </w:r>
      <w:r w:rsidR="00343B86" w:rsidRPr="00E31A09">
        <w:t xml:space="preserve"> </w:t>
      </w:r>
      <w:r w:rsidR="00715F89" w:rsidRPr="00715F89">
        <w:t>Isolation</w:t>
      </w:r>
      <w:r w:rsidR="00343B86">
        <w:t xml:space="preserve"> </w:t>
      </w:r>
      <w:r w:rsidR="00715F89" w:rsidRPr="00715F89">
        <w:t>and</w:t>
      </w:r>
      <w:r w:rsidR="00343B86">
        <w:t xml:space="preserve"> </w:t>
      </w:r>
      <w:r w:rsidR="00715F89" w:rsidRPr="00715F89">
        <w:t>characterization</w:t>
      </w:r>
      <w:r w:rsidR="00343B86">
        <w:t xml:space="preserve"> </w:t>
      </w:r>
      <w:r w:rsidR="00715F89" w:rsidRPr="00715F89">
        <w:t>of</w:t>
      </w:r>
      <w:r w:rsidR="00343B86">
        <w:t xml:space="preserve"> </w:t>
      </w:r>
      <w:r w:rsidR="00715F89" w:rsidRPr="00715F89">
        <w:t>microsatellite</w:t>
      </w:r>
      <w:r w:rsidR="00343B86">
        <w:t xml:space="preserve"> </w:t>
      </w:r>
      <w:r w:rsidR="00715F89" w:rsidRPr="00715F89">
        <w:t>markers</w:t>
      </w:r>
      <w:r w:rsidR="00343B86">
        <w:t xml:space="preserve"> </w:t>
      </w:r>
      <w:r w:rsidR="00715F89" w:rsidRPr="00715F89">
        <w:t>for</w:t>
      </w:r>
      <w:r w:rsidR="00343B86">
        <w:t xml:space="preserve"> </w:t>
      </w:r>
      <w:r w:rsidR="00715F89" w:rsidRPr="00715F89">
        <w:t>Cedrela</w:t>
      </w:r>
      <w:r w:rsidR="00343B86">
        <w:t xml:space="preserve"> </w:t>
      </w:r>
      <w:r w:rsidR="00715F89" w:rsidRPr="00715F89">
        <w:t>odorata</w:t>
      </w:r>
      <w:r w:rsidR="00343B86">
        <w:t xml:space="preserve"> </w:t>
      </w:r>
      <w:r w:rsidR="00715F89" w:rsidRPr="00715F89">
        <w:t>L.</w:t>
      </w:r>
      <w:r w:rsidR="00343B86">
        <w:t xml:space="preserve"> </w:t>
      </w:r>
      <w:r w:rsidR="00715F89" w:rsidRPr="00715F89">
        <w:t>(Meliaceae),</w:t>
      </w:r>
      <w:r w:rsidR="00343B86">
        <w:t xml:space="preserve"> </w:t>
      </w:r>
      <w:r w:rsidR="00715F89" w:rsidRPr="00715F89">
        <w:t>a</w:t>
      </w:r>
      <w:r w:rsidR="00343B86">
        <w:t xml:space="preserve"> </w:t>
      </w:r>
      <w:r w:rsidR="00715F89" w:rsidRPr="00715F89">
        <w:t>high</w:t>
      </w:r>
      <w:r w:rsidR="00343B86">
        <w:t xml:space="preserve"> </w:t>
      </w:r>
      <w:r w:rsidR="00715F89" w:rsidRPr="00715F89">
        <w:t>value</w:t>
      </w:r>
      <w:r w:rsidR="00343B86">
        <w:t xml:space="preserve"> </w:t>
      </w:r>
      <w:r w:rsidR="00715F89" w:rsidRPr="00715F89">
        <w:t>neotropical</w:t>
      </w:r>
      <w:r w:rsidR="00343B86">
        <w:t xml:space="preserve"> </w:t>
      </w:r>
      <w:r w:rsidR="00715F89" w:rsidRPr="00715F89">
        <w:t>tree.</w:t>
      </w:r>
      <w:r w:rsidR="00343B86">
        <w:t xml:space="preserve"> </w:t>
      </w:r>
      <w:r w:rsidR="00715F89" w:rsidRPr="00437F73">
        <w:rPr>
          <w:i/>
          <w:iCs/>
          <w:lang w:val="es-ES"/>
        </w:rPr>
        <w:t>Conservation</w:t>
      </w:r>
      <w:r w:rsidR="00343B86" w:rsidRPr="00437F73">
        <w:rPr>
          <w:i/>
          <w:iCs/>
          <w:lang w:val="es-ES"/>
        </w:rPr>
        <w:t xml:space="preserve"> </w:t>
      </w:r>
      <w:r w:rsidR="00715F89" w:rsidRPr="00437F73">
        <w:rPr>
          <w:i/>
          <w:iCs/>
          <w:lang w:val="es-ES"/>
        </w:rPr>
        <w:t>Genetics</w:t>
      </w:r>
      <w:r w:rsidR="00715F89" w:rsidRPr="00437F73">
        <w:rPr>
          <w:lang w:val="es-ES"/>
        </w:rPr>
        <w:t>,</w:t>
      </w:r>
      <w:r w:rsidR="00343B86" w:rsidRPr="00437F73">
        <w:rPr>
          <w:lang w:val="es-ES"/>
        </w:rPr>
        <w:t xml:space="preserve"> </w:t>
      </w:r>
      <w:r w:rsidR="00715F89" w:rsidRPr="00437F73">
        <w:rPr>
          <w:lang w:val="es-ES"/>
        </w:rPr>
        <w:t>9(2),</w:t>
      </w:r>
      <w:r w:rsidR="00343B86" w:rsidRPr="00437F73">
        <w:rPr>
          <w:lang w:val="es-ES"/>
        </w:rPr>
        <w:t xml:space="preserve"> </w:t>
      </w:r>
      <w:r w:rsidR="00715F89" w:rsidRPr="00437F73">
        <w:rPr>
          <w:lang w:val="es-ES"/>
        </w:rPr>
        <w:t>457–459.</w:t>
      </w:r>
      <w:r w:rsidR="00343B86" w:rsidRPr="00437F73">
        <w:rPr>
          <w:lang w:val="es-ES"/>
        </w:rPr>
        <w:t xml:space="preserve"> </w:t>
      </w:r>
      <w:r w:rsidR="00715F89" w:rsidRPr="00437F73">
        <w:rPr>
          <w:lang w:val="es-ES"/>
        </w:rPr>
        <w:t>https://doi.org/10.1007/s10592-007-9334-y</w:t>
      </w:r>
    </w:p>
    <w:p w14:paraId="5B3C352A" w14:textId="77777777" w:rsidR="006A637B" w:rsidRPr="00437F73" w:rsidRDefault="006A637B" w:rsidP="006A637B">
      <w:pPr>
        <w:pStyle w:val="Bibliografa"/>
        <w:ind w:left="284" w:hanging="284"/>
        <w:jc w:val="both"/>
      </w:pPr>
      <w:r>
        <w:rPr>
          <w:lang w:val="es-EC"/>
        </w:rPr>
        <w:t xml:space="preserve">Ministerio del Ambiente del Ecuador (2017) Deforestación del Ecuador continental período 2014-2016. </w:t>
      </w:r>
      <w:r w:rsidRPr="00437F73">
        <w:t>Quito.</w:t>
      </w:r>
    </w:p>
    <w:p w14:paraId="43770AF4" w14:textId="21AB4A4D" w:rsidR="00F71C3A" w:rsidRDefault="00F71C3A" w:rsidP="00C17566">
      <w:pPr>
        <w:pStyle w:val="Bibliografa"/>
        <w:jc w:val="both"/>
      </w:pPr>
      <w:r>
        <w:t>Paradis, E., Blomberg, S., Bolker [aut, B., cph, Brown, J., Claramunt, S., Claude, J., Cuong,H. S., Desper, R., Didier, G., Durand, B., Dutheil, J., Ewing, R. J., Gascuel, O.,</w:t>
      </w:r>
      <w:r w:rsidR="00D23229">
        <w:t xml:space="preserve"> </w:t>
      </w:r>
      <w:r>
        <w:t>Guillerme, T., Heibl, C., Ives, A., Jones, B., Krah [aut, F., … Vienne, D. de. (2020).</w:t>
      </w:r>
      <w:r w:rsidR="00D23229">
        <w:t xml:space="preserve"> </w:t>
      </w:r>
      <w:r>
        <w:t>ape: Analyses of Phylogenetics and Evolution (5.4-1) [Computer software].</w:t>
      </w:r>
      <w:r w:rsidR="00D23229">
        <w:t xml:space="preserve"> </w:t>
      </w:r>
      <w:r w:rsidR="00B7082A">
        <w:t>Avail</w:t>
      </w:r>
      <w:r w:rsidR="008F4E94">
        <w:t xml:space="preserve">able from: </w:t>
      </w:r>
      <w:r>
        <w:t>https://CRAN.R-project.org/package=ape</w:t>
      </w:r>
      <w:r w:rsidR="008F4E94">
        <w:t>. (Last accessed January 2022).</w:t>
      </w:r>
    </w:p>
    <w:p w14:paraId="326C17C4" w14:textId="3FB49608" w:rsidR="00434FAE" w:rsidRDefault="00434FAE" w:rsidP="00C17566">
      <w:pPr>
        <w:pStyle w:val="Bibliografa"/>
        <w:jc w:val="both"/>
      </w:pPr>
      <w:r w:rsidRPr="00434FAE">
        <w:t>Razali, N.</w:t>
      </w:r>
      <w:r>
        <w:t xml:space="preserve">, and </w:t>
      </w:r>
      <w:r w:rsidRPr="00434FAE">
        <w:t xml:space="preserve">Wah, Y. </w:t>
      </w:r>
      <w:r>
        <w:t>(</w:t>
      </w:r>
      <w:r w:rsidRPr="00434FAE">
        <w:t>2011</w:t>
      </w:r>
      <w:r>
        <w:t>)</w:t>
      </w:r>
      <w:r w:rsidRPr="00434FAE">
        <w:t>. Power comparisons of Shapiro-Wilk, Kolmogorov-Smirnov, Lilliefors and Anderson- Darling tests. J</w:t>
      </w:r>
      <w:r w:rsidRPr="001E6E3D">
        <w:rPr>
          <w:i/>
          <w:iCs/>
        </w:rPr>
        <w:t>ournal of Statistical Modeling and Analytics.</w:t>
      </w:r>
      <w:r w:rsidRPr="00434FAE">
        <w:t xml:space="preserve"> Vol. 2 No.1, 21-33.</w:t>
      </w:r>
    </w:p>
    <w:p w14:paraId="5F65481F" w14:textId="46F6550D" w:rsidR="00715F89" w:rsidRDefault="00715F89" w:rsidP="00C17566">
      <w:pPr>
        <w:pStyle w:val="Bibliografa"/>
        <w:jc w:val="both"/>
      </w:pPr>
      <w:r w:rsidRPr="00715F89">
        <w:lastRenderedPageBreak/>
        <w:t>Rezadoost,</w:t>
      </w:r>
      <w:r w:rsidR="00343B86">
        <w:t xml:space="preserve"> </w:t>
      </w:r>
      <w:r w:rsidRPr="00715F89">
        <w:t>M.</w:t>
      </w:r>
      <w:r w:rsidR="00343B86">
        <w:t xml:space="preserve"> </w:t>
      </w:r>
      <w:r w:rsidRPr="00715F89">
        <w:t>H.,</w:t>
      </w:r>
      <w:r w:rsidR="00343B86">
        <w:t xml:space="preserve"> </w:t>
      </w:r>
      <w:r w:rsidRPr="00715F89">
        <w:t>Kordrostami,</w:t>
      </w:r>
      <w:r w:rsidR="00343B86">
        <w:t xml:space="preserve"> </w:t>
      </w:r>
      <w:r w:rsidRPr="00715F89">
        <w:t>M.,</w:t>
      </w:r>
      <w:r w:rsidR="00343B86">
        <w:t xml:space="preserve"> </w:t>
      </w:r>
      <w:r w:rsidRPr="00715F89">
        <w:t>&amp;</w:t>
      </w:r>
      <w:r w:rsidR="00343B86">
        <w:t xml:space="preserve"> </w:t>
      </w:r>
      <w:r w:rsidRPr="00715F89">
        <w:t>Kumleh,</w:t>
      </w:r>
      <w:r w:rsidR="00343B86">
        <w:t xml:space="preserve"> </w:t>
      </w:r>
      <w:r w:rsidRPr="00715F89">
        <w:t>H.</w:t>
      </w:r>
      <w:r w:rsidR="00343B86">
        <w:t xml:space="preserve"> </w:t>
      </w:r>
      <w:r w:rsidRPr="00715F89">
        <w:t>H.</w:t>
      </w:r>
      <w:r w:rsidR="00343B86">
        <w:t xml:space="preserve"> </w:t>
      </w:r>
      <w:r w:rsidRPr="00715F89">
        <w:t>(2016).</w:t>
      </w:r>
      <w:r w:rsidR="00343B86">
        <w:t xml:space="preserve"> </w:t>
      </w:r>
      <w:r w:rsidRPr="00715F89">
        <w:t>An</w:t>
      </w:r>
      <w:r w:rsidR="00343B86">
        <w:t xml:space="preserve"> </w:t>
      </w:r>
      <w:r w:rsidRPr="00715F89">
        <w:t>efficient</w:t>
      </w:r>
      <w:r w:rsidR="00343B86">
        <w:t xml:space="preserve"> </w:t>
      </w:r>
      <w:r w:rsidRPr="00715F89">
        <w:t>protocol</w:t>
      </w:r>
      <w:r w:rsidR="00343B86">
        <w:t xml:space="preserve"> </w:t>
      </w:r>
      <w:r w:rsidRPr="00715F89">
        <w:t>for</w:t>
      </w:r>
      <w:r w:rsidR="00343B86">
        <w:t xml:space="preserve"> </w:t>
      </w:r>
      <w:r w:rsidRPr="00715F89">
        <w:t>isolation</w:t>
      </w:r>
      <w:r w:rsidR="00343B86">
        <w:t xml:space="preserve"> </w:t>
      </w:r>
      <w:r w:rsidRPr="00715F89">
        <w:t>of</w:t>
      </w:r>
      <w:r w:rsidR="00343B86">
        <w:t xml:space="preserve"> </w:t>
      </w:r>
      <w:r w:rsidRPr="00715F89">
        <w:t>inhibitor-free</w:t>
      </w:r>
      <w:r w:rsidR="00343B86">
        <w:t xml:space="preserve"> </w:t>
      </w:r>
      <w:r w:rsidRPr="00715F89">
        <w:t>nucleic</w:t>
      </w:r>
      <w:r w:rsidR="00343B86">
        <w:t xml:space="preserve"> </w:t>
      </w:r>
      <w:r w:rsidRPr="00715F89">
        <w:t>acids</w:t>
      </w:r>
      <w:r w:rsidR="00343B86">
        <w:t xml:space="preserve"> </w:t>
      </w:r>
      <w:r w:rsidRPr="00715F89">
        <w:t>even</w:t>
      </w:r>
      <w:r w:rsidR="00343B86">
        <w:t xml:space="preserve"> </w:t>
      </w:r>
      <w:r w:rsidRPr="00715F89">
        <w:t>from</w:t>
      </w:r>
      <w:r w:rsidR="00343B86">
        <w:t xml:space="preserve"> </w:t>
      </w:r>
      <w:r w:rsidRPr="00715F89">
        <w:t>recalcitrant</w:t>
      </w:r>
      <w:r w:rsidR="00343B86">
        <w:t xml:space="preserve"> </w:t>
      </w:r>
      <w:r w:rsidRPr="00715F89">
        <w:t>plants.</w:t>
      </w:r>
      <w:r w:rsidR="00343B86" w:rsidRPr="00D02040">
        <w:t xml:space="preserve"> </w:t>
      </w:r>
      <w:r w:rsidRPr="001E6E3D">
        <w:rPr>
          <w:i/>
          <w:iCs/>
        </w:rPr>
        <w:t>Biotech</w:t>
      </w:r>
      <w:r w:rsidRPr="00715F89">
        <w:t>,</w:t>
      </w:r>
      <w:r w:rsidR="00343B86">
        <w:t xml:space="preserve"> </w:t>
      </w:r>
      <w:r w:rsidRPr="00D02040">
        <w:t>6</w:t>
      </w:r>
      <w:r w:rsidRPr="00715F89">
        <w:t>(1).</w:t>
      </w:r>
      <w:r w:rsidR="00343B86">
        <w:t xml:space="preserve"> </w:t>
      </w:r>
      <w:r w:rsidRPr="00715F89">
        <w:t>https://doi.org/10.1007/s13205-016-0375-0</w:t>
      </w:r>
    </w:p>
    <w:p w14:paraId="3B10E838" w14:textId="2625685C" w:rsidR="007A663D" w:rsidRPr="007A663D" w:rsidRDefault="007A663D" w:rsidP="001E6E3D">
      <w:pPr>
        <w:spacing w:line="480" w:lineRule="auto"/>
        <w:ind w:left="709" w:hanging="709"/>
      </w:pPr>
      <w:r w:rsidRPr="001E6E3D">
        <w:t xml:space="preserve">Späth, T., M.-L. Bai, L. L. Severinghaus and Walther </w:t>
      </w:r>
      <w:r w:rsidR="002133F8" w:rsidRPr="00DF2C08">
        <w:t>B. A.</w:t>
      </w:r>
      <w:r w:rsidR="002133F8">
        <w:t xml:space="preserve"> (</w:t>
      </w:r>
      <w:r w:rsidRPr="001E6E3D">
        <w:t>2018</w:t>
      </w:r>
      <w:r w:rsidR="002133F8">
        <w:t>)</w:t>
      </w:r>
      <w:r w:rsidRPr="001E6E3D">
        <w:t xml:space="preserve">. Distribution, habitat, and conservation status of the near-threatened Japanese Paradise-Flycatcher (Terpsiphone atrocaudata periophthalmica) on Lanyu, Taiwan. </w:t>
      </w:r>
      <w:r w:rsidRPr="001E6E3D">
        <w:rPr>
          <w:i/>
          <w:iCs/>
        </w:rPr>
        <w:t>Avian Conservation and Ecology</w:t>
      </w:r>
      <w:r w:rsidRPr="001E6E3D">
        <w:t xml:space="preserve"> 13(1):7. </w:t>
      </w:r>
      <w:hyperlink r:id="rId10" w:tooltip="https://doi.org/10.5751/ACE-01167-130107" w:history="1">
        <w:r w:rsidRPr="001E6E3D">
          <w:t>https://doi.org/10.5751/ACE-01167-130107</w:t>
        </w:r>
      </w:hyperlink>
      <w:r w:rsidRPr="001E6E3D">
        <w:t>.</w:t>
      </w:r>
    </w:p>
    <w:p w14:paraId="770D554D" w14:textId="65CAA2AC" w:rsidR="001C14D6" w:rsidRPr="001C14D6" w:rsidRDefault="001C14D6" w:rsidP="00D02040">
      <w:pPr>
        <w:spacing w:line="480" w:lineRule="auto"/>
        <w:ind w:left="709" w:hanging="709"/>
      </w:pPr>
      <w:r>
        <w:t xml:space="preserve">Wickham, H., Chang, W., Henry, L., Pedersen, T. L., Takahashi, K., Wilke, C., Woo, K., Yutani, H., Dunnington, D., &amp; RStudio. (2020). ggplot2: Create Elegant Data Visualisations Using the Grammar of Graphics (3.3.3) [Computer software]. </w:t>
      </w:r>
      <w:r w:rsidR="00B7082A">
        <w:t xml:space="preserve">Available from: </w:t>
      </w:r>
      <w:r>
        <w:t>https://CRAN.R-project.org/package=ggplot2</w:t>
      </w:r>
      <w:r w:rsidR="00B7082A">
        <w:t xml:space="preserve"> (last accessed: January 2022).</w:t>
      </w:r>
    </w:p>
    <w:p w14:paraId="5421369D" w14:textId="4B8CBE07" w:rsidR="0003557F" w:rsidRDefault="0003557F" w:rsidP="00E83F7A">
      <w:pPr>
        <w:jc w:val="both"/>
      </w:pPr>
      <w:r>
        <w:fldChar w:fldCharType="end"/>
      </w:r>
    </w:p>
    <w:p w14:paraId="7E8E9465" w14:textId="77777777" w:rsidR="00DF720B" w:rsidRDefault="00DF720B" w:rsidP="0003557F">
      <w:pPr>
        <w:jc w:val="both"/>
      </w:pPr>
    </w:p>
    <w:p w14:paraId="729CB671" w14:textId="3564C247" w:rsidR="007A663D" w:rsidRPr="00437F73" w:rsidRDefault="007A663D" w:rsidP="007A663D">
      <w:r w:rsidRPr="00437F73">
        <w:br/>
      </w:r>
      <w:r w:rsidRPr="00437F73">
        <w:br/>
      </w:r>
    </w:p>
    <w:p w14:paraId="3EDFF4FB" w14:textId="77777777" w:rsidR="00DF720B" w:rsidRDefault="00DF720B" w:rsidP="00DF720B"/>
    <w:p w14:paraId="30C618A0" w14:textId="77777777" w:rsidR="00DF720B" w:rsidRDefault="00DF720B" w:rsidP="00DF720B"/>
    <w:p w14:paraId="3AAB8AFE" w14:textId="77777777" w:rsidR="00DF720B" w:rsidRDefault="00DF720B" w:rsidP="00DF720B"/>
    <w:p w14:paraId="61FFF615" w14:textId="77777777" w:rsidR="00DF720B" w:rsidRDefault="00DF720B" w:rsidP="00DF720B"/>
    <w:p w14:paraId="33906C3B" w14:textId="77777777" w:rsidR="00DF720B" w:rsidRDefault="00DF720B" w:rsidP="00DF720B"/>
    <w:p w14:paraId="4694DCCA" w14:textId="77777777" w:rsidR="00DF720B" w:rsidRDefault="00DF720B" w:rsidP="00DF720B"/>
    <w:p w14:paraId="57E7048D" w14:textId="77777777" w:rsidR="00DF720B" w:rsidRDefault="00DF720B" w:rsidP="00DF720B"/>
    <w:p w14:paraId="54A686E3" w14:textId="77777777" w:rsidR="00DF720B" w:rsidRDefault="00DF720B" w:rsidP="00DF720B"/>
    <w:p w14:paraId="1391A15D" w14:textId="77777777" w:rsidR="00DF720B" w:rsidRDefault="00DF720B" w:rsidP="00DF720B"/>
    <w:p w14:paraId="54E819AB" w14:textId="77777777" w:rsidR="00DF720B" w:rsidRDefault="00DF720B" w:rsidP="00DF720B"/>
    <w:p w14:paraId="02F61EEB" w14:textId="77777777" w:rsidR="001457FC" w:rsidRDefault="001457FC" w:rsidP="00DF720B"/>
    <w:p w14:paraId="3DA1D748" w14:textId="77777777" w:rsidR="00761159" w:rsidRDefault="00761159" w:rsidP="00DF720B"/>
    <w:sectPr w:rsidR="00761159" w:rsidSect="00D3062E">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6FD4" w14:textId="77777777" w:rsidR="00137ADA" w:rsidRDefault="00137ADA" w:rsidP="004F714E">
      <w:r>
        <w:separator/>
      </w:r>
    </w:p>
  </w:endnote>
  <w:endnote w:type="continuationSeparator" w:id="0">
    <w:p w14:paraId="2EF0BF6C" w14:textId="77777777" w:rsidR="00137ADA" w:rsidRDefault="00137ADA" w:rsidP="004F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EE18" w14:textId="77777777" w:rsidR="00137ADA" w:rsidRDefault="00137ADA" w:rsidP="004F714E">
      <w:r>
        <w:separator/>
      </w:r>
    </w:p>
  </w:footnote>
  <w:footnote w:type="continuationSeparator" w:id="0">
    <w:p w14:paraId="3DC5BC80" w14:textId="77777777" w:rsidR="00137ADA" w:rsidRDefault="00137ADA" w:rsidP="004F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B8"/>
    <w:rsid w:val="0000014D"/>
    <w:rsid w:val="000122E2"/>
    <w:rsid w:val="0003557F"/>
    <w:rsid w:val="00036117"/>
    <w:rsid w:val="00036D1B"/>
    <w:rsid w:val="000864F3"/>
    <w:rsid w:val="0009295F"/>
    <w:rsid w:val="000B7695"/>
    <w:rsid w:val="000C1260"/>
    <w:rsid w:val="000C1986"/>
    <w:rsid w:val="000F4F70"/>
    <w:rsid w:val="000F5DF2"/>
    <w:rsid w:val="000F6C3E"/>
    <w:rsid w:val="001036D8"/>
    <w:rsid w:val="001042E7"/>
    <w:rsid w:val="00137ADA"/>
    <w:rsid w:val="001457FC"/>
    <w:rsid w:val="0014720E"/>
    <w:rsid w:val="00161978"/>
    <w:rsid w:val="00183EB0"/>
    <w:rsid w:val="0019192B"/>
    <w:rsid w:val="00196017"/>
    <w:rsid w:val="001A635E"/>
    <w:rsid w:val="001A64C9"/>
    <w:rsid w:val="001A7C25"/>
    <w:rsid w:val="001B1C9C"/>
    <w:rsid w:val="001B3BDD"/>
    <w:rsid w:val="001B44C4"/>
    <w:rsid w:val="001B6065"/>
    <w:rsid w:val="001C14D6"/>
    <w:rsid w:val="001C2E23"/>
    <w:rsid w:val="001C3BB5"/>
    <w:rsid w:val="001C3FA5"/>
    <w:rsid w:val="001C67A4"/>
    <w:rsid w:val="001D0599"/>
    <w:rsid w:val="001E5C15"/>
    <w:rsid w:val="001E6021"/>
    <w:rsid w:val="001E6E3D"/>
    <w:rsid w:val="001E7891"/>
    <w:rsid w:val="00205FF3"/>
    <w:rsid w:val="002133F8"/>
    <w:rsid w:val="00213A01"/>
    <w:rsid w:val="00237A5A"/>
    <w:rsid w:val="00237EA4"/>
    <w:rsid w:val="00273E97"/>
    <w:rsid w:val="0028080E"/>
    <w:rsid w:val="002828ED"/>
    <w:rsid w:val="0028374D"/>
    <w:rsid w:val="002849E9"/>
    <w:rsid w:val="002B0728"/>
    <w:rsid w:val="002D0D09"/>
    <w:rsid w:val="002D4F84"/>
    <w:rsid w:val="002F0AE6"/>
    <w:rsid w:val="00314A9D"/>
    <w:rsid w:val="00316364"/>
    <w:rsid w:val="003163FE"/>
    <w:rsid w:val="00340A40"/>
    <w:rsid w:val="00343B86"/>
    <w:rsid w:val="00361619"/>
    <w:rsid w:val="0036315D"/>
    <w:rsid w:val="00372DEB"/>
    <w:rsid w:val="00375410"/>
    <w:rsid w:val="00381D55"/>
    <w:rsid w:val="003A5560"/>
    <w:rsid w:val="003B0906"/>
    <w:rsid w:val="003B18D6"/>
    <w:rsid w:val="003C2B93"/>
    <w:rsid w:val="003D1D2D"/>
    <w:rsid w:val="003D610C"/>
    <w:rsid w:val="003D6592"/>
    <w:rsid w:val="003E6BC3"/>
    <w:rsid w:val="00402A8F"/>
    <w:rsid w:val="00404141"/>
    <w:rsid w:val="00434FAE"/>
    <w:rsid w:val="00437F73"/>
    <w:rsid w:val="00446BFF"/>
    <w:rsid w:val="00467E50"/>
    <w:rsid w:val="00470096"/>
    <w:rsid w:val="00480493"/>
    <w:rsid w:val="00484A2F"/>
    <w:rsid w:val="0049611C"/>
    <w:rsid w:val="004973A8"/>
    <w:rsid w:val="004A47C9"/>
    <w:rsid w:val="004B706F"/>
    <w:rsid w:val="004F714E"/>
    <w:rsid w:val="00512E05"/>
    <w:rsid w:val="005339A3"/>
    <w:rsid w:val="00533EDE"/>
    <w:rsid w:val="005374CB"/>
    <w:rsid w:val="00537506"/>
    <w:rsid w:val="00550306"/>
    <w:rsid w:val="0055185F"/>
    <w:rsid w:val="00555F11"/>
    <w:rsid w:val="00567DC5"/>
    <w:rsid w:val="00590670"/>
    <w:rsid w:val="005926BB"/>
    <w:rsid w:val="00592A72"/>
    <w:rsid w:val="00597E4F"/>
    <w:rsid w:val="005A02AB"/>
    <w:rsid w:val="005C1D3C"/>
    <w:rsid w:val="005D32D9"/>
    <w:rsid w:val="005E7E5E"/>
    <w:rsid w:val="005F3C16"/>
    <w:rsid w:val="00615C2E"/>
    <w:rsid w:val="00624BBF"/>
    <w:rsid w:val="00630128"/>
    <w:rsid w:val="00637051"/>
    <w:rsid w:val="00650CAE"/>
    <w:rsid w:val="00651C1B"/>
    <w:rsid w:val="00656582"/>
    <w:rsid w:val="00667DE3"/>
    <w:rsid w:val="00680481"/>
    <w:rsid w:val="006804FC"/>
    <w:rsid w:val="00692B8C"/>
    <w:rsid w:val="006A637B"/>
    <w:rsid w:val="006B1E5D"/>
    <w:rsid w:val="006C7DD1"/>
    <w:rsid w:val="006D0229"/>
    <w:rsid w:val="00715F89"/>
    <w:rsid w:val="00720184"/>
    <w:rsid w:val="00761159"/>
    <w:rsid w:val="00773CCB"/>
    <w:rsid w:val="00795F8C"/>
    <w:rsid w:val="007A0A6D"/>
    <w:rsid w:val="007A663D"/>
    <w:rsid w:val="007C4C1A"/>
    <w:rsid w:val="007C7A7E"/>
    <w:rsid w:val="007D7270"/>
    <w:rsid w:val="007E2D49"/>
    <w:rsid w:val="007F13E9"/>
    <w:rsid w:val="0080339C"/>
    <w:rsid w:val="008033C6"/>
    <w:rsid w:val="0080570A"/>
    <w:rsid w:val="00813A6F"/>
    <w:rsid w:val="00830F60"/>
    <w:rsid w:val="00835490"/>
    <w:rsid w:val="00837F66"/>
    <w:rsid w:val="00841472"/>
    <w:rsid w:val="00844D70"/>
    <w:rsid w:val="00845056"/>
    <w:rsid w:val="008455A9"/>
    <w:rsid w:val="008524E5"/>
    <w:rsid w:val="0085400B"/>
    <w:rsid w:val="00872FC7"/>
    <w:rsid w:val="00876049"/>
    <w:rsid w:val="008831FA"/>
    <w:rsid w:val="00893325"/>
    <w:rsid w:val="008A0007"/>
    <w:rsid w:val="008A58C4"/>
    <w:rsid w:val="008B17CB"/>
    <w:rsid w:val="008B6DDE"/>
    <w:rsid w:val="008F2B43"/>
    <w:rsid w:val="008F4E94"/>
    <w:rsid w:val="008F789E"/>
    <w:rsid w:val="008F7BC7"/>
    <w:rsid w:val="00913304"/>
    <w:rsid w:val="009171D6"/>
    <w:rsid w:val="00925B4F"/>
    <w:rsid w:val="00956BB8"/>
    <w:rsid w:val="0097247D"/>
    <w:rsid w:val="00980EB5"/>
    <w:rsid w:val="00990D9B"/>
    <w:rsid w:val="0099182E"/>
    <w:rsid w:val="009A28B1"/>
    <w:rsid w:val="009A2CD0"/>
    <w:rsid w:val="009B2260"/>
    <w:rsid w:val="009B29D9"/>
    <w:rsid w:val="009B5054"/>
    <w:rsid w:val="009B5857"/>
    <w:rsid w:val="009C4BDE"/>
    <w:rsid w:val="009D1921"/>
    <w:rsid w:val="009D2E80"/>
    <w:rsid w:val="009D48A9"/>
    <w:rsid w:val="009E7337"/>
    <w:rsid w:val="009F3538"/>
    <w:rsid w:val="00A00574"/>
    <w:rsid w:val="00A11AD9"/>
    <w:rsid w:val="00A17C17"/>
    <w:rsid w:val="00A17C92"/>
    <w:rsid w:val="00A375AD"/>
    <w:rsid w:val="00A469FF"/>
    <w:rsid w:val="00A53A23"/>
    <w:rsid w:val="00A80A77"/>
    <w:rsid w:val="00A84C0B"/>
    <w:rsid w:val="00AA04F3"/>
    <w:rsid w:val="00AA1165"/>
    <w:rsid w:val="00AB604E"/>
    <w:rsid w:val="00AB782F"/>
    <w:rsid w:val="00AC6EB7"/>
    <w:rsid w:val="00AE3E1B"/>
    <w:rsid w:val="00AF70C9"/>
    <w:rsid w:val="00B00A49"/>
    <w:rsid w:val="00B06307"/>
    <w:rsid w:val="00B1235A"/>
    <w:rsid w:val="00B13475"/>
    <w:rsid w:val="00B134B9"/>
    <w:rsid w:val="00B220EE"/>
    <w:rsid w:val="00B27A1D"/>
    <w:rsid w:val="00B4602F"/>
    <w:rsid w:val="00B46CA1"/>
    <w:rsid w:val="00B64031"/>
    <w:rsid w:val="00B6673C"/>
    <w:rsid w:val="00B7082A"/>
    <w:rsid w:val="00B71213"/>
    <w:rsid w:val="00B72C2C"/>
    <w:rsid w:val="00BA58C1"/>
    <w:rsid w:val="00BA5DFE"/>
    <w:rsid w:val="00BB28B9"/>
    <w:rsid w:val="00BD44C9"/>
    <w:rsid w:val="00BE2A77"/>
    <w:rsid w:val="00BF6AF9"/>
    <w:rsid w:val="00C00555"/>
    <w:rsid w:val="00C04FE5"/>
    <w:rsid w:val="00C17566"/>
    <w:rsid w:val="00C318A1"/>
    <w:rsid w:val="00C45F40"/>
    <w:rsid w:val="00C470C6"/>
    <w:rsid w:val="00C54B26"/>
    <w:rsid w:val="00C7455D"/>
    <w:rsid w:val="00C86D3B"/>
    <w:rsid w:val="00C878B8"/>
    <w:rsid w:val="00CA2025"/>
    <w:rsid w:val="00CB1A6B"/>
    <w:rsid w:val="00CC3411"/>
    <w:rsid w:val="00CC6ADB"/>
    <w:rsid w:val="00CE68E1"/>
    <w:rsid w:val="00D00726"/>
    <w:rsid w:val="00D02040"/>
    <w:rsid w:val="00D17CA3"/>
    <w:rsid w:val="00D23229"/>
    <w:rsid w:val="00D3062E"/>
    <w:rsid w:val="00D364DB"/>
    <w:rsid w:val="00D63A8F"/>
    <w:rsid w:val="00D8389E"/>
    <w:rsid w:val="00D9400B"/>
    <w:rsid w:val="00D975A2"/>
    <w:rsid w:val="00DA3722"/>
    <w:rsid w:val="00DB0729"/>
    <w:rsid w:val="00DB2723"/>
    <w:rsid w:val="00DB698F"/>
    <w:rsid w:val="00DD33FD"/>
    <w:rsid w:val="00DD36A9"/>
    <w:rsid w:val="00DD41B2"/>
    <w:rsid w:val="00DE5D75"/>
    <w:rsid w:val="00DF720B"/>
    <w:rsid w:val="00E153C1"/>
    <w:rsid w:val="00E20143"/>
    <w:rsid w:val="00E30717"/>
    <w:rsid w:val="00E31A09"/>
    <w:rsid w:val="00E51500"/>
    <w:rsid w:val="00E5175E"/>
    <w:rsid w:val="00E57E3A"/>
    <w:rsid w:val="00E63853"/>
    <w:rsid w:val="00E7365A"/>
    <w:rsid w:val="00E74046"/>
    <w:rsid w:val="00E77DC5"/>
    <w:rsid w:val="00E83F7A"/>
    <w:rsid w:val="00E86F62"/>
    <w:rsid w:val="00EA4823"/>
    <w:rsid w:val="00EA48AA"/>
    <w:rsid w:val="00EA6119"/>
    <w:rsid w:val="00EB308E"/>
    <w:rsid w:val="00EB4860"/>
    <w:rsid w:val="00EC461E"/>
    <w:rsid w:val="00ED27F4"/>
    <w:rsid w:val="00EF298E"/>
    <w:rsid w:val="00EF386B"/>
    <w:rsid w:val="00EF5176"/>
    <w:rsid w:val="00F26885"/>
    <w:rsid w:val="00F34D5C"/>
    <w:rsid w:val="00F41D6D"/>
    <w:rsid w:val="00F443D1"/>
    <w:rsid w:val="00F55F64"/>
    <w:rsid w:val="00F66DCA"/>
    <w:rsid w:val="00F71C3A"/>
    <w:rsid w:val="00F7284F"/>
    <w:rsid w:val="00F761B9"/>
    <w:rsid w:val="00F94E80"/>
    <w:rsid w:val="00FA510C"/>
    <w:rsid w:val="00FA7038"/>
    <w:rsid w:val="00FC3931"/>
    <w:rsid w:val="00FD2D99"/>
    <w:rsid w:val="00FD49E9"/>
    <w:rsid w:val="00FE1792"/>
    <w:rsid w:val="00FE56A9"/>
    <w:rsid w:val="00FF2991"/>
    <w:rsid w:val="00FF5B4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CF6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78B8"/>
    <w:rPr>
      <w:rFonts w:ascii="Times New Roman" w:eastAsia="Times New Roman" w:hAnsi="Times New Roman" w:cs="Times New Roman"/>
      <w:sz w:val="22"/>
      <w:szCs w:val="22"/>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878B8"/>
    <w:rPr>
      <w:sz w:val="18"/>
      <w:szCs w:val="18"/>
    </w:rPr>
  </w:style>
  <w:style w:type="paragraph" w:styleId="Textocomentario">
    <w:name w:val="annotation text"/>
    <w:basedOn w:val="Normal"/>
    <w:link w:val="TextocomentarioCar"/>
    <w:uiPriority w:val="99"/>
    <w:semiHidden/>
    <w:unhideWhenUsed/>
    <w:rsid w:val="00C878B8"/>
    <w:rPr>
      <w:sz w:val="24"/>
      <w:szCs w:val="24"/>
    </w:rPr>
  </w:style>
  <w:style w:type="character" w:customStyle="1" w:styleId="TextocomentarioCar">
    <w:name w:val="Texto comentario Car"/>
    <w:basedOn w:val="Fuentedeprrafopredeter"/>
    <w:link w:val="Textocomentario"/>
    <w:uiPriority w:val="99"/>
    <w:semiHidden/>
    <w:rsid w:val="00C878B8"/>
    <w:rPr>
      <w:rFonts w:ascii="Times New Roman" w:eastAsia="Times New Roman" w:hAnsi="Times New Roman" w:cs="Times New Roman"/>
      <w:lang w:val="en-US" w:eastAsia="es-ES"/>
    </w:rPr>
  </w:style>
  <w:style w:type="paragraph" w:styleId="Asuntodelcomentario">
    <w:name w:val="annotation subject"/>
    <w:basedOn w:val="Textocomentario"/>
    <w:next w:val="Textocomentario"/>
    <w:link w:val="AsuntodelcomentarioCar"/>
    <w:uiPriority w:val="99"/>
    <w:semiHidden/>
    <w:unhideWhenUsed/>
    <w:rsid w:val="00C878B8"/>
    <w:rPr>
      <w:b/>
      <w:bCs/>
      <w:sz w:val="20"/>
      <w:szCs w:val="20"/>
    </w:rPr>
  </w:style>
  <w:style w:type="character" w:customStyle="1" w:styleId="AsuntodelcomentarioCar">
    <w:name w:val="Asunto del comentario Car"/>
    <w:basedOn w:val="TextocomentarioCar"/>
    <w:link w:val="Asuntodelcomentario"/>
    <w:uiPriority w:val="99"/>
    <w:semiHidden/>
    <w:rsid w:val="00C878B8"/>
    <w:rPr>
      <w:rFonts w:ascii="Times New Roman" w:eastAsia="Times New Roman" w:hAnsi="Times New Roman" w:cs="Times New Roman"/>
      <w:b/>
      <w:bCs/>
      <w:sz w:val="20"/>
      <w:szCs w:val="20"/>
      <w:lang w:val="en-US" w:eastAsia="es-ES"/>
    </w:rPr>
  </w:style>
  <w:style w:type="paragraph" w:styleId="Textodeglobo">
    <w:name w:val="Balloon Text"/>
    <w:basedOn w:val="Normal"/>
    <w:link w:val="TextodegloboCar"/>
    <w:uiPriority w:val="99"/>
    <w:semiHidden/>
    <w:unhideWhenUsed/>
    <w:rsid w:val="00C878B8"/>
    <w:rPr>
      <w:sz w:val="18"/>
      <w:szCs w:val="18"/>
    </w:rPr>
  </w:style>
  <w:style w:type="character" w:customStyle="1" w:styleId="TextodegloboCar">
    <w:name w:val="Texto de globo Car"/>
    <w:basedOn w:val="Fuentedeprrafopredeter"/>
    <w:link w:val="Textodeglobo"/>
    <w:uiPriority w:val="99"/>
    <w:semiHidden/>
    <w:rsid w:val="00C878B8"/>
    <w:rPr>
      <w:rFonts w:ascii="Times New Roman" w:eastAsia="Times New Roman" w:hAnsi="Times New Roman" w:cs="Times New Roman"/>
      <w:sz w:val="18"/>
      <w:szCs w:val="18"/>
      <w:lang w:val="en-US" w:eastAsia="es-ES"/>
    </w:rPr>
  </w:style>
  <w:style w:type="table" w:styleId="Tablaconcuadrcula">
    <w:name w:val="Table Grid"/>
    <w:basedOn w:val="Tablanormal"/>
    <w:uiPriority w:val="39"/>
    <w:rsid w:val="001D0599"/>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470C6"/>
    <w:rPr>
      <w:rFonts w:ascii="Times New Roman" w:eastAsia="Times New Roman" w:hAnsi="Times New Roman" w:cs="Times New Roman"/>
      <w:sz w:val="22"/>
      <w:szCs w:val="22"/>
      <w:lang w:val="en-US" w:eastAsia="es-ES"/>
    </w:rPr>
  </w:style>
  <w:style w:type="paragraph" w:styleId="Bibliografa">
    <w:name w:val="Bibliography"/>
    <w:basedOn w:val="Normal"/>
    <w:next w:val="Normal"/>
    <w:uiPriority w:val="37"/>
    <w:unhideWhenUsed/>
    <w:rsid w:val="0003557F"/>
    <w:pPr>
      <w:spacing w:line="480" w:lineRule="auto"/>
      <w:ind w:left="720" w:hanging="720"/>
    </w:pPr>
  </w:style>
  <w:style w:type="paragraph" w:styleId="Revisin">
    <w:name w:val="Revision"/>
    <w:hidden/>
    <w:uiPriority w:val="99"/>
    <w:semiHidden/>
    <w:rsid w:val="00AC6EB7"/>
    <w:rPr>
      <w:rFonts w:ascii="Times New Roman" w:eastAsia="Times New Roman" w:hAnsi="Times New Roman" w:cs="Times New Roman"/>
      <w:sz w:val="22"/>
      <w:szCs w:val="22"/>
      <w:lang w:val="en-US" w:eastAsia="es-ES"/>
    </w:rPr>
  </w:style>
  <w:style w:type="character" w:styleId="Hipervnculo">
    <w:name w:val="Hyperlink"/>
    <w:basedOn w:val="Fuentedeprrafopredeter"/>
    <w:uiPriority w:val="99"/>
    <w:unhideWhenUsed/>
    <w:rsid w:val="007A663D"/>
    <w:rPr>
      <w:color w:val="0563C1" w:themeColor="hyperlink"/>
      <w:u w:val="single"/>
    </w:rPr>
  </w:style>
  <w:style w:type="character" w:styleId="Mencinsinresolver">
    <w:name w:val="Unresolved Mention"/>
    <w:basedOn w:val="Fuentedeprrafopredeter"/>
    <w:uiPriority w:val="99"/>
    <w:rsid w:val="007A663D"/>
    <w:rPr>
      <w:color w:val="605E5C"/>
      <w:shd w:val="clear" w:color="auto" w:fill="E1DFDD"/>
    </w:rPr>
  </w:style>
  <w:style w:type="character" w:styleId="Hipervnculovisitado">
    <w:name w:val="FollowedHyperlink"/>
    <w:basedOn w:val="Fuentedeprrafopredeter"/>
    <w:uiPriority w:val="99"/>
    <w:semiHidden/>
    <w:unhideWhenUsed/>
    <w:rsid w:val="00C45F40"/>
    <w:rPr>
      <w:color w:val="954F72" w:themeColor="followedHyperlink"/>
      <w:u w:val="single"/>
    </w:rPr>
  </w:style>
  <w:style w:type="paragraph" w:styleId="NormalWeb">
    <w:name w:val="Normal (Web)"/>
    <w:basedOn w:val="Normal"/>
    <w:uiPriority w:val="99"/>
    <w:semiHidden/>
    <w:unhideWhenUsed/>
    <w:rsid w:val="00EA4823"/>
    <w:pPr>
      <w:spacing w:before="100" w:beforeAutospacing="1" w:after="100" w:afterAutospacing="1"/>
    </w:pPr>
    <w:rPr>
      <w:sz w:val="24"/>
      <w:szCs w:val="24"/>
      <w:lang w:eastAsia="en-US"/>
    </w:rPr>
  </w:style>
  <w:style w:type="character" w:customStyle="1" w:styleId="apple-converted-space">
    <w:name w:val="apple-converted-space"/>
    <w:basedOn w:val="Fuentedeprrafopredeter"/>
    <w:rsid w:val="00EA4823"/>
  </w:style>
  <w:style w:type="paragraph" w:styleId="Encabezado">
    <w:name w:val="header"/>
    <w:basedOn w:val="Normal"/>
    <w:link w:val="EncabezadoCar"/>
    <w:uiPriority w:val="99"/>
    <w:unhideWhenUsed/>
    <w:rsid w:val="004F714E"/>
    <w:pPr>
      <w:tabs>
        <w:tab w:val="center" w:pos="4680"/>
        <w:tab w:val="right" w:pos="9360"/>
      </w:tabs>
    </w:pPr>
  </w:style>
  <w:style w:type="character" w:customStyle="1" w:styleId="EncabezadoCar">
    <w:name w:val="Encabezado Car"/>
    <w:basedOn w:val="Fuentedeprrafopredeter"/>
    <w:link w:val="Encabezado"/>
    <w:uiPriority w:val="99"/>
    <w:rsid w:val="004F714E"/>
    <w:rPr>
      <w:rFonts w:ascii="Times New Roman" w:eastAsia="Times New Roman" w:hAnsi="Times New Roman" w:cs="Times New Roman"/>
      <w:sz w:val="22"/>
      <w:szCs w:val="22"/>
      <w:lang w:val="en-US" w:eastAsia="es-ES"/>
    </w:rPr>
  </w:style>
  <w:style w:type="paragraph" w:styleId="Piedepgina">
    <w:name w:val="footer"/>
    <w:basedOn w:val="Normal"/>
    <w:link w:val="PiedepginaCar"/>
    <w:uiPriority w:val="99"/>
    <w:unhideWhenUsed/>
    <w:rsid w:val="004F714E"/>
    <w:pPr>
      <w:tabs>
        <w:tab w:val="center" w:pos="4680"/>
        <w:tab w:val="right" w:pos="9360"/>
      </w:tabs>
    </w:pPr>
  </w:style>
  <w:style w:type="character" w:customStyle="1" w:styleId="PiedepginaCar">
    <w:name w:val="Pie de página Car"/>
    <w:basedOn w:val="Fuentedeprrafopredeter"/>
    <w:link w:val="Piedepgina"/>
    <w:uiPriority w:val="99"/>
    <w:rsid w:val="004F714E"/>
    <w:rPr>
      <w:rFonts w:ascii="Times New Roman" w:eastAsia="Times New Roman" w:hAnsi="Times New Roman" w:cs="Times New Roman"/>
      <w:sz w:val="22"/>
      <w:szCs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9801">
      <w:bodyDiv w:val="1"/>
      <w:marLeft w:val="0"/>
      <w:marRight w:val="0"/>
      <w:marTop w:val="0"/>
      <w:marBottom w:val="0"/>
      <w:divBdr>
        <w:top w:val="none" w:sz="0" w:space="0" w:color="auto"/>
        <w:left w:val="none" w:sz="0" w:space="0" w:color="auto"/>
        <w:bottom w:val="none" w:sz="0" w:space="0" w:color="auto"/>
        <w:right w:val="none" w:sz="0" w:space="0" w:color="auto"/>
      </w:divBdr>
    </w:div>
    <w:div w:id="701249569">
      <w:bodyDiv w:val="1"/>
      <w:marLeft w:val="0"/>
      <w:marRight w:val="0"/>
      <w:marTop w:val="0"/>
      <w:marBottom w:val="0"/>
      <w:divBdr>
        <w:top w:val="none" w:sz="0" w:space="0" w:color="auto"/>
        <w:left w:val="none" w:sz="0" w:space="0" w:color="auto"/>
        <w:bottom w:val="none" w:sz="0" w:space="0" w:color="auto"/>
        <w:right w:val="none" w:sz="0" w:space="0" w:color="auto"/>
      </w:divBdr>
    </w:div>
    <w:div w:id="1267883959">
      <w:bodyDiv w:val="1"/>
      <w:marLeft w:val="0"/>
      <w:marRight w:val="0"/>
      <w:marTop w:val="0"/>
      <w:marBottom w:val="0"/>
      <w:divBdr>
        <w:top w:val="none" w:sz="0" w:space="0" w:color="auto"/>
        <w:left w:val="none" w:sz="0" w:space="0" w:color="auto"/>
        <w:bottom w:val="none" w:sz="0" w:space="0" w:color="auto"/>
        <w:right w:val="none" w:sz="0" w:space="0" w:color="auto"/>
      </w:divBdr>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16531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doi.org_10.1016_S0304-2D3800-2800-2900354-2D9&amp;d=DwMF-g&amp;c=21GvzBjUVuezJWxqZ0YzE5zwoFbI4Gsp4f3hKxgRYPQ&amp;r=nVMPjJlSArmOtAs4F3YFFxA26J-GMAVelL8dgULZMrY&amp;m=auCc6rDQjGsYwurn7oZwz9YWMg-rLkEba1A3dMRhTUY&amp;s=x-foEUjYnybqW7rfKb3HeirPs172Db-y5lrM1anvrzA&amp;e=" TargetMode="External"/><Relationship Id="rId3" Type="http://schemas.openxmlformats.org/officeDocument/2006/relationships/settings" Target="settings.xml"/><Relationship Id="rId7" Type="http://schemas.openxmlformats.org/officeDocument/2006/relationships/hyperlink" Target="https://doi.org/10.1111/j.1472-4642.2010.00725.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5751/ACE-01167-130107" TargetMode="External"/><Relationship Id="rId4" Type="http://schemas.openxmlformats.org/officeDocument/2006/relationships/webSettings" Target="webSettings.xml"/><Relationship Id="rId9" Type="http://schemas.openxmlformats.org/officeDocument/2006/relationships/hyperlink" Target="http://palaeo-electronica.org/2001_1/past/issue1_0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DB03-DE2B-8741-8423-8CF97214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2578</Words>
  <Characters>14183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Rivas,Gonzalo F</dc:creator>
  <cp:keywords/>
  <dc:description/>
  <cp:lastModifiedBy>Rivas,Gonzalo F</cp:lastModifiedBy>
  <cp:revision>2</cp:revision>
  <dcterms:created xsi:type="dcterms:W3CDTF">2023-03-14T16:16:00Z</dcterms:created>
  <dcterms:modified xsi:type="dcterms:W3CDTF">2023-03-14T16:16:00Z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id="56q7RSjd"/&gt;&lt;style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